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DF02" w14:textId="77777777" w:rsidR="000C73D6" w:rsidRPr="0019405B" w:rsidRDefault="000C73D6" w:rsidP="000C73D6">
      <w:pPr>
        <w:pStyle w:val="Header"/>
        <w:ind w:left="1710"/>
        <w:rPr>
          <w:rFonts w:ascii="Times New Roman" w:hAnsi="Times New Roman"/>
          <w:spacing w:val="20"/>
          <w:sz w:val="28"/>
        </w:rPr>
      </w:pPr>
      <w:bookmarkStart w:id="0" w:name="_Hlk533585853"/>
      <w:bookmarkStart w:id="1" w:name="_Hlk533585854"/>
      <w:bookmarkStart w:id="2" w:name="_Hlk536192445"/>
      <w:r w:rsidRPr="0019405B">
        <w:rPr>
          <w:noProof/>
        </w:rPr>
        <w:drawing>
          <wp:anchor distT="0" distB="0" distL="114300" distR="114300" simplePos="0" relativeHeight="251657216" behindDoc="1" locked="0" layoutInCell="1" allowOverlap="1" wp14:anchorId="718D3DB1" wp14:editId="5284AFF4">
            <wp:simplePos x="0" y="0"/>
            <wp:positionH relativeFrom="column">
              <wp:posOffset>-90805</wp:posOffset>
            </wp:positionH>
            <wp:positionV relativeFrom="paragraph">
              <wp:posOffset>-52705</wp:posOffset>
            </wp:positionV>
            <wp:extent cx="1080135" cy="1080135"/>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056B024F" w14:textId="77777777" w:rsidR="000C73D6" w:rsidRPr="0019405B" w:rsidRDefault="000C73D6" w:rsidP="000C73D6">
      <w:pPr>
        <w:pStyle w:val="Header"/>
        <w:ind w:left="1710"/>
        <w:rPr>
          <w:lang w:val="es-PR"/>
        </w:rPr>
      </w:pPr>
      <w:r w:rsidRPr="0019405B">
        <w:rPr>
          <w:rFonts w:ascii="Times New Roman" w:hAnsi="Times New Roman"/>
          <w:spacing w:val="20"/>
          <w:sz w:val="28"/>
          <w:lang w:val="es-PR"/>
        </w:rPr>
        <w:t>GOBIERNO DE PUERTO RICO</w:t>
      </w:r>
    </w:p>
    <w:p w14:paraId="7544351D" w14:textId="77777777" w:rsidR="000C73D6" w:rsidRPr="0019405B" w:rsidRDefault="000C73D6" w:rsidP="000C73D6">
      <w:pPr>
        <w:pStyle w:val="Header"/>
        <w:ind w:left="1800" w:hanging="90"/>
        <w:rPr>
          <w:rFonts w:ascii="Times New Roman" w:hAnsi="Times New Roman"/>
          <w:spacing w:val="20"/>
          <w:sz w:val="21"/>
          <w:lang w:val="es-PR"/>
        </w:rPr>
      </w:pPr>
      <w:r w:rsidRPr="0019405B">
        <w:rPr>
          <w:rFonts w:ascii="Times New Roman" w:hAnsi="Times New Roman"/>
          <w:noProof/>
          <w:spacing w:val="20"/>
          <w:sz w:val="28"/>
        </w:rPr>
        <mc:AlternateContent>
          <mc:Choice Requires="wps">
            <w:drawing>
              <wp:anchor distT="0" distB="0" distL="114300" distR="114300" simplePos="0" relativeHeight="251659264" behindDoc="0" locked="0" layoutInCell="1" allowOverlap="1" wp14:anchorId="475EF8D5" wp14:editId="217CF160">
                <wp:simplePos x="0" y="0"/>
                <wp:positionH relativeFrom="column">
                  <wp:posOffset>1080135</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76DCF"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05pt,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" strokecolor="#7f7f7f [1612]"/>
            </w:pict>
          </mc:Fallback>
        </mc:AlternateContent>
      </w:r>
      <w:r w:rsidRPr="0019405B">
        <w:rPr>
          <w:rFonts w:ascii="Times New Roman" w:hAnsi="Times New Roman"/>
          <w:spacing w:val="20"/>
          <w:sz w:val="28"/>
          <w:lang w:val="es-PR"/>
        </w:rPr>
        <w:t xml:space="preserve"> </w:t>
      </w:r>
      <w:r w:rsidRPr="0019405B">
        <w:rPr>
          <w:rFonts w:ascii="Times New Roman" w:hAnsi="Times New Roman"/>
          <w:spacing w:val="20"/>
          <w:sz w:val="22"/>
          <w:lang w:val="es-PR"/>
        </w:rPr>
        <w:t xml:space="preserve"> </w:t>
      </w:r>
    </w:p>
    <w:bookmarkEnd w:id="0"/>
    <w:bookmarkEnd w:id="1"/>
    <w:p w14:paraId="54B67E03" w14:textId="77777777" w:rsidR="000C73D6" w:rsidRPr="0019405B" w:rsidRDefault="000C73D6" w:rsidP="000C73D6">
      <w:pPr>
        <w:pStyle w:val="Header"/>
        <w:ind w:left="1800" w:hanging="90"/>
        <w:rPr>
          <w:rFonts w:ascii="Times New Roman" w:hAnsi="Times New Roman"/>
          <w:spacing w:val="20"/>
          <w:lang w:val="es-PR"/>
        </w:rPr>
      </w:pPr>
      <w:r w:rsidRPr="0019405B">
        <w:rPr>
          <w:rFonts w:ascii="Calibri" w:hAnsi="Calibri"/>
          <w:spacing w:val="20"/>
          <w:lang w:val="es-PR"/>
        </w:rPr>
        <w:t>Departamento de Estado</w:t>
      </w:r>
    </w:p>
    <w:bookmarkEnd w:id="2"/>
    <w:p w14:paraId="780D2941" w14:textId="77777777" w:rsidR="00F92025" w:rsidRPr="0019405B" w:rsidRDefault="00F92025" w:rsidP="0011111D">
      <w:pPr>
        <w:pStyle w:val="Heading2"/>
        <w:ind w:left="180"/>
        <w:jc w:val="center"/>
        <w:rPr>
          <w:rFonts w:asciiTheme="minorHAnsi" w:hAnsiTheme="minorHAnsi" w:cs="Arial"/>
          <w:sz w:val="22"/>
          <w:szCs w:val="22"/>
          <w:lang w:val="es-PR"/>
        </w:rPr>
      </w:pPr>
    </w:p>
    <w:p w14:paraId="2A3422A4" w14:textId="77777777" w:rsidR="00CA0B55" w:rsidRPr="0019405B" w:rsidRDefault="00CA0B55" w:rsidP="00CA0B55">
      <w:pPr>
        <w:rPr>
          <w:b/>
          <w:lang w:val="es-PR"/>
        </w:rPr>
      </w:pPr>
    </w:p>
    <w:p w14:paraId="057269FB" w14:textId="77777777" w:rsidR="008D0E92" w:rsidRDefault="008D0E92" w:rsidP="00CA0B55">
      <w:pPr>
        <w:rPr>
          <w:rFonts w:asciiTheme="minorHAnsi" w:hAnsiTheme="minorHAnsi"/>
          <w:b/>
          <w:sz w:val="22"/>
          <w:szCs w:val="22"/>
          <w:lang w:val="es-PR"/>
        </w:rPr>
      </w:pPr>
    </w:p>
    <w:p w14:paraId="6B2144A9" w14:textId="77777777" w:rsidR="0019405B" w:rsidRPr="0019405B" w:rsidRDefault="0019405B" w:rsidP="00342878">
      <w:pPr>
        <w:tabs>
          <w:tab w:val="left" w:pos="-198"/>
          <w:tab w:val="left" w:pos="270"/>
        </w:tabs>
        <w:ind w:right="-198"/>
        <w:jc w:val="center"/>
        <w:rPr>
          <w:rFonts w:asciiTheme="minorHAnsi" w:eastAsia="Calibri" w:hAnsiTheme="minorHAnsi" w:cs="Arial"/>
          <w:b/>
          <w:sz w:val="22"/>
          <w:szCs w:val="22"/>
          <w:lang w:val="es-PR"/>
        </w:rPr>
      </w:pPr>
    </w:p>
    <w:p w14:paraId="7653FE61" w14:textId="77777777" w:rsidR="0019405B" w:rsidRPr="0019405B" w:rsidRDefault="0019405B" w:rsidP="00342878">
      <w:pPr>
        <w:tabs>
          <w:tab w:val="left" w:pos="-198"/>
          <w:tab w:val="left" w:pos="270"/>
        </w:tabs>
        <w:ind w:right="-198"/>
        <w:jc w:val="center"/>
        <w:rPr>
          <w:rFonts w:asciiTheme="minorHAnsi" w:eastAsia="Calibri" w:hAnsiTheme="minorHAnsi" w:cs="Arial"/>
          <w:b/>
          <w:sz w:val="22"/>
          <w:szCs w:val="22"/>
          <w:lang w:val="es-PR"/>
        </w:rPr>
      </w:pPr>
    </w:p>
    <w:p w14:paraId="0F52BA2A" w14:textId="516F1A61" w:rsidR="00342878" w:rsidRPr="0019405B" w:rsidRDefault="00342878" w:rsidP="00342878">
      <w:pPr>
        <w:tabs>
          <w:tab w:val="left" w:pos="-198"/>
          <w:tab w:val="left" w:pos="270"/>
        </w:tabs>
        <w:ind w:right="-198"/>
        <w:jc w:val="center"/>
        <w:rPr>
          <w:rFonts w:asciiTheme="minorHAnsi" w:eastAsia="Calibri" w:hAnsiTheme="minorHAnsi" w:cs="Arial"/>
          <w:b/>
          <w:sz w:val="22"/>
          <w:szCs w:val="22"/>
          <w:lang w:val="es-PR"/>
        </w:rPr>
      </w:pPr>
      <w:r w:rsidRPr="0019405B">
        <w:rPr>
          <w:rFonts w:asciiTheme="minorHAnsi" w:eastAsia="Calibri" w:hAnsiTheme="minorHAnsi" w:cs="Arial"/>
          <w:b/>
          <w:sz w:val="22"/>
          <w:szCs w:val="22"/>
          <w:lang w:val="es-PR"/>
        </w:rPr>
        <w:t>CERTIFICACI</w:t>
      </w:r>
      <w:r w:rsidR="00967320" w:rsidRPr="0019405B">
        <w:rPr>
          <w:rFonts w:asciiTheme="minorHAnsi" w:eastAsia="Calibri" w:hAnsiTheme="minorHAnsi" w:cs="Arial"/>
          <w:b/>
          <w:sz w:val="22"/>
          <w:szCs w:val="22"/>
          <w:lang w:val="es-PR"/>
        </w:rPr>
        <w:t>Ó</w:t>
      </w:r>
      <w:r w:rsidRPr="0019405B">
        <w:rPr>
          <w:rFonts w:asciiTheme="minorHAnsi" w:eastAsia="Calibri" w:hAnsiTheme="minorHAnsi" w:cs="Arial"/>
          <w:b/>
          <w:sz w:val="22"/>
          <w:szCs w:val="22"/>
          <w:lang w:val="es-PR"/>
        </w:rPr>
        <w:t>N</w:t>
      </w:r>
      <w:r w:rsidR="009D55C1" w:rsidRPr="0019405B">
        <w:rPr>
          <w:rFonts w:asciiTheme="minorHAnsi" w:eastAsia="Calibri" w:hAnsiTheme="minorHAnsi" w:cs="Arial"/>
          <w:b/>
          <w:sz w:val="22"/>
          <w:szCs w:val="22"/>
          <w:lang w:val="es-PR"/>
        </w:rPr>
        <w:t xml:space="preserve"> </w:t>
      </w:r>
      <w:r w:rsidR="008D0E92">
        <w:rPr>
          <w:rFonts w:asciiTheme="minorHAnsi" w:eastAsia="Calibri" w:hAnsiTheme="minorHAnsi" w:cs="Arial"/>
          <w:b/>
          <w:sz w:val="22"/>
          <w:szCs w:val="22"/>
          <w:lang w:val="es-PR"/>
        </w:rPr>
        <w:t xml:space="preserve">DE LA </w:t>
      </w:r>
      <w:r w:rsidR="008D0E92" w:rsidRPr="0019405B">
        <w:rPr>
          <w:rFonts w:asciiTheme="minorHAnsi" w:eastAsia="Calibri" w:hAnsiTheme="minorHAnsi" w:cs="Arial"/>
          <w:b/>
          <w:sz w:val="22"/>
          <w:szCs w:val="22"/>
          <w:lang w:val="es-PR"/>
        </w:rPr>
        <w:t>INSTITUCIÓN DE EDUCACIÓN BÁSICA</w:t>
      </w:r>
      <w:r w:rsidR="008D0E92">
        <w:rPr>
          <w:rFonts w:asciiTheme="minorHAnsi" w:eastAsia="Calibri" w:hAnsiTheme="minorHAnsi" w:cs="Arial"/>
          <w:b/>
          <w:sz w:val="22"/>
          <w:szCs w:val="22"/>
          <w:lang w:val="es-PR"/>
        </w:rPr>
        <w:t xml:space="preserve"> </w:t>
      </w:r>
      <w:r w:rsidR="008D0E92">
        <w:rPr>
          <w:rFonts w:asciiTheme="minorHAnsi" w:eastAsia="Calibri" w:hAnsiTheme="minorHAnsi" w:cs="Arial"/>
          <w:b/>
          <w:sz w:val="22"/>
          <w:szCs w:val="22"/>
          <w:lang w:val="es-PR"/>
        </w:rPr>
        <w:t xml:space="preserve">DE QUE CUMPLE CON </w:t>
      </w:r>
      <w:r w:rsidR="008D0E92">
        <w:rPr>
          <w:rFonts w:asciiTheme="minorHAnsi" w:eastAsia="Calibri" w:hAnsiTheme="minorHAnsi" w:cs="Arial"/>
          <w:b/>
          <w:sz w:val="22"/>
          <w:szCs w:val="22"/>
          <w:lang w:val="es-PR"/>
        </w:rPr>
        <w:t>LA</w:t>
      </w:r>
      <w:r w:rsidR="008D0E92">
        <w:rPr>
          <w:rFonts w:asciiTheme="minorHAnsi" w:eastAsia="Calibri" w:hAnsiTheme="minorHAnsi" w:cs="Arial"/>
          <w:b/>
          <w:sz w:val="22"/>
          <w:szCs w:val="22"/>
          <w:lang w:val="es-PR"/>
        </w:rPr>
        <w:t xml:space="preserve"> LEY 212-2018 </w:t>
      </w:r>
    </w:p>
    <w:p w14:paraId="73BC9886" w14:textId="77777777" w:rsidR="004D4D08" w:rsidRPr="0019405B" w:rsidRDefault="004D4D08" w:rsidP="00342878">
      <w:pPr>
        <w:tabs>
          <w:tab w:val="left" w:pos="-198"/>
          <w:tab w:val="left" w:pos="270"/>
        </w:tabs>
        <w:ind w:right="-198"/>
        <w:jc w:val="center"/>
        <w:rPr>
          <w:rFonts w:asciiTheme="minorHAnsi" w:eastAsia="Calibri" w:hAnsiTheme="minorHAnsi" w:cs="Arial"/>
          <w:b/>
          <w:sz w:val="22"/>
          <w:szCs w:val="22"/>
          <w:lang w:val="es-PR"/>
        </w:rPr>
      </w:pPr>
    </w:p>
    <w:p w14:paraId="25344085" w14:textId="77777777" w:rsidR="00342878" w:rsidRPr="0019405B" w:rsidRDefault="00342878" w:rsidP="00342878">
      <w:p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  </w:t>
      </w:r>
    </w:p>
    <w:p w14:paraId="609C0143" w14:textId="4A08132A" w:rsidR="00342878" w:rsidRPr="0019405B" w:rsidRDefault="006C1316" w:rsidP="006C1316">
      <w:pPr>
        <w:tabs>
          <w:tab w:val="left" w:pos="270"/>
        </w:tabs>
        <w:spacing w:line="360" w:lineRule="auto"/>
        <w:ind w:right="-202"/>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Certifico</w:t>
      </w:r>
      <w:r w:rsidR="00B54DDC" w:rsidRPr="0019405B">
        <w:rPr>
          <w:rFonts w:asciiTheme="minorHAnsi" w:hAnsiTheme="minorHAnsi" w:cstheme="minorHAnsi"/>
          <w:sz w:val="22"/>
          <w:szCs w:val="22"/>
          <w:lang w:val="es-ES_tradnl"/>
        </w:rPr>
        <w:t xml:space="preserve"> </w:t>
      </w:r>
      <w:r w:rsidR="008822D3" w:rsidRPr="0019405B">
        <w:rPr>
          <w:rFonts w:asciiTheme="minorHAnsi" w:hAnsiTheme="minorHAnsi" w:cstheme="minorHAnsi"/>
          <w:sz w:val="22"/>
          <w:szCs w:val="22"/>
          <w:lang w:val="es-ES_tradnl"/>
        </w:rPr>
        <w:t>que ____________________________________ (Nombre de la institución)</w:t>
      </w:r>
      <w:r w:rsidR="008D0E92">
        <w:rPr>
          <w:rFonts w:asciiTheme="minorHAnsi" w:hAnsiTheme="minorHAnsi" w:cstheme="minorHAnsi"/>
          <w:sz w:val="22"/>
          <w:szCs w:val="22"/>
          <w:lang w:val="es-ES_tradnl"/>
        </w:rPr>
        <w:t xml:space="preserve"> </w:t>
      </w:r>
      <w:r w:rsidR="00BB1C61" w:rsidRPr="0019405B">
        <w:rPr>
          <w:rFonts w:asciiTheme="minorHAnsi" w:hAnsiTheme="minorHAnsi" w:cstheme="minorHAnsi"/>
          <w:sz w:val="22"/>
          <w:szCs w:val="22"/>
          <w:lang w:val="es-ES_tradnl"/>
        </w:rPr>
        <w:t xml:space="preserve">y su principal ejecutivo(a) _____________________________ </w:t>
      </w:r>
      <w:r w:rsidR="008822D3" w:rsidRPr="0019405B">
        <w:rPr>
          <w:rFonts w:asciiTheme="minorHAnsi" w:hAnsiTheme="minorHAnsi" w:cstheme="minorHAnsi"/>
          <w:sz w:val="22"/>
          <w:szCs w:val="22"/>
          <w:lang w:val="es-ES_tradnl"/>
        </w:rPr>
        <w:t>cumple</w:t>
      </w:r>
      <w:r w:rsidR="0022257E" w:rsidRPr="0019405B">
        <w:rPr>
          <w:rFonts w:asciiTheme="minorHAnsi" w:hAnsiTheme="minorHAnsi" w:cstheme="minorHAnsi"/>
          <w:sz w:val="22"/>
          <w:szCs w:val="22"/>
          <w:lang w:val="es-ES_tradnl"/>
        </w:rPr>
        <w:t>n</w:t>
      </w:r>
      <w:r w:rsidR="008822D3" w:rsidRPr="0019405B">
        <w:rPr>
          <w:rFonts w:asciiTheme="minorHAnsi" w:hAnsiTheme="minorHAnsi" w:cstheme="minorHAnsi"/>
          <w:sz w:val="22"/>
          <w:szCs w:val="22"/>
          <w:lang w:val="es-ES_tradnl"/>
        </w:rPr>
        <w:t xml:space="preserve"> con lo siguiente:</w:t>
      </w:r>
    </w:p>
    <w:p w14:paraId="5BE9441A" w14:textId="77777777" w:rsidR="006C1316" w:rsidRPr="0019405B" w:rsidRDefault="006C1316" w:rsidP="00342878">
      <w:pPr>
        <w:tabs>
          <w:tab w:val="left" w:pos="270"/>
        </w:tabs>
        <w:ind w:right="-198"/>
        <w:jc w:val="both"/>
        <w:rPr>
          <w:rFonts w:asciiTheme="minorHAnsi" w:hAnsiTheme="minorHAnsi" w:cstheme="minorHAnsi"/>
          <w:sz w:val="22"/>
          <w:szCs w:val="22"/>
          <w:lang w:val="es-ES_tradnl"/>
        </w:rPr>
      </w:pPr>
    </w:p>
    <w:p w14:paraId="1EE66E57" w14:textId="77777777" w:rsidR="008822D3" w:rsidRPr="0019405B" w:rsidRDefault="003F5ABD"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Posee instalaciones físicas y las facilidades cuentan con los equipos, áreas y recursos en aquella proporción que es compatible con los objetivos y naturaleza de la institución, según </w:t>
      </w:r>
      <w:r w:rsidR="006B3C15">
        <w:rPr>
          <w:rFonts w:asciiTheme="minorHAnsi" w:hAnsiTheme="minorHAnsi" w:cstheme="minorHAnsi"/>
          <w:sz w:val="22"/>
          <w:szCs w:val="22"/>
          <w:lang w:val="es-ES_tradnl"/>
        </w:rPr>
        <w:t>el</w:t>
      </w:r>
      <w:r w:rsidRPr="0019405B">
        <w:rPr>
          <w:rFonts w:asciiTheme="minorHAnsi" w:hAnsiTheme="minorHAnsi" w:cstheme="minorHAnsi"/>
          <w:sz w:val="22"/>
          <w:szCs w:val="22"/>
          <w:lang w:val="es-ES_tradnl"/>
        </w:rPr>
        <w:t xml:space="preserve"> criterio</w:t>
      </w:r>
      <w:r w:rsidR="006B3C15">
        <w:rPr>
          <w:rFonts w:asciiTheme="minorHAnsi" w:hAnsiTheme="minorHAnsi" w:cstheme="minorHAnsi"/>
          <w:sz w:val="22"/>
          <w:szCs w:val="22"/>
          <w:lang w:val="es-ES_tradnl"/>
        </w:rPr>
        <w:t xml:space="preserve"> de la institución</w:t>
      </w:r>
      <w:r w:rsidRPr="0019405B">
        <w:rPr>
          <w:rFonts w:asciiTheme="minorHAnsi" w:hAnsiTheme="minorHAnsi" w:cstheme="minorHAnsi"/>
          <w:sz w:val="22"/>
          <w:szCs w:val="22"/>
          <w:lang w:val="es-ES_tradnl"/>
        </w:rPr>
        <w:t xml:space="preserve">, los cuales incluyen una biblioteca </w:t>
      </w:r>
      <w:r w:rsidR="006B3C15">
        <w:rPr>
          <w:rFonts w:asciiTheme="minorHAnsi" w:hAnsiTheme="minorHAnsi" w:cstheme="minorHAnsi"/>
          <w:sz w:val="22"/>
          <w:szCs w:val="22"/>
          <w:lang w:val="es-ES_tradnl"/>
        </w:rPr>
        <w:t xml:space="preserve">y </w:t>
      </w:r>
      <w:r w:rsidRPr="0019405B">
        <w:rPr>
          <w:rFonts w:asciiTheme="minorHAnsi" w:hAnsiTheme="minorHAnsi" w:cstheme="minorHAnsi"/>
          <w:sz w:val="22"/>
          <w:szCs w:val="22"/>
          <w:lang w:val="es-ES_tradnl"/>
        </w:rPr>
        <w:t>un centro de recursos análogo y servicios de comedor o cafetería.</w:t>
      </w:r>
    </w:p>
    <w:p w14:paraId="0923D1BB" w14:textId="77777777" w:rsidR="003F5ABD" w:rsidRPr="0019405B" w:rsidRDefault="003F5ABD"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Posee </w:t>
      </w:r>
      <w:r w:rsidR="002A0CB8" w:rsidRPr="0019405B">
        <w:rPr>
          <w:rFonts w:asciiTheme="minorHAnsi" w:hAnsiTheme="minorHAnsi" w:cstheme="minorHAnsi"/>
          <w:sz w:val="22"/>
          <w:szCs w:val="22"/>
          <w:lang w:val="es-ES_tradnl"/>
        </w:rPr>
        <w:t>los permisos requeridos por agencias federales, estatales y municipales para garantizar la salud y seguridad de la comunidad académica y se exhiben los mismos en la oficina del director(a).</w:t>
      </w:r>
    </w:p>
    <w:p w14:paraId="3E31A968" w14:textId="77777777" w:rsidR="002A0CB8" w:rsidRPr="0019405B" w:rsidRDefault="002A0CB8"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Posee un programa académico, plan educativo o currículo de conformidad con la misión y los objetivos de la institución educativa</w:t>
      </w:r>
      <w:r w:rsidR="00BB1C61" w:rsidRPr="0019405B">
        <w:rPr>
          <w:rFonts w:asciiTheme="minorHAnsi" w:hAnsiTheme="minorHAnsi" w:cstheme="minorHAnsi"/>
          <w:sz w:val="22"/>
          <w:szCs w:val="22"/>
          <w:lang w:val="es-ES_tradnl"/>
        </w:rPr>
        <w:t xml:space="preserve"> y los mismos están disponibles para examen por el Departamento de Estado de ser requerido. </w:t>
      </w:r>
    </w:p>
    <w:p w14:paraId="123CD6A5" w14:textId="77777777" w:rsidR="00BB1C61"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E</w:t>
      </w:r>
      <w:r w:rsidR="00BB1C61" w:rsidRPr="0019405B">
        <w:rPr>
          <w:rFonts w:asciiTheme="minorHAnsi" w:hAnsiTheme="minorHAnsi" w:cstheme="minorHAnsi"/>
          <w:sz w:val="22"/>
          <w:szCs w:val="22"/>
          <w:lang w:val="es-ES_tradnl"/>
        </w:rPr>
        <w:t>l personal docente que ofrece las materias de español, inglés, matemáticas, ciencia y estudios sociales o historia</w:t>
      </w:r>
      <w:r w:rsidR="002F1655" w:rsidRPr="0019405B">
        <w:rPr>
          <w:rFonts w:asciiTheme="minorHAnsi" w:hAnsiTheme="minorHAnsi" w:cstheme="minorHAnsi"/>
          <w:sz w:val="22"/>
          <w:szCs w:val="22"/>
          <w:lang w:val="es-ES_tradnl"/>
        </w:rPr>
        <w:t xml:space="preserve"> posee, como mínimo, un grado universitario de bachillerato. </w:t>
      </w:r>
    </w:p>
    <w:p w14:paraId="430345F1" w14:textId="77777777" w:rsidR="002F1655"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L</w:t>
      </w:r>
      <w:r w:rsidR="002F1655" w:rsidRPr="0019405B">
        <w:rPr>
          <w:rFonts w:asciiTheme="minorHAnsi" w:hAnsiTheme="minorHAnsi" w:cstheme="minorHAnsi"/>
          <w:sz w:val="22"/>
          <w:szCs w:val="22"/>
          <w:lang w:val="es-ES_tradnl"/>
        </w:rPr>
        <w:t>os miembros de la facultad cumplen con las disposiciones de la Ley 300-1999, según enmendada, conocida como Ley de Verificación de Historial Delictivo</w:t>
      </w:r>
      <w:r w:rsidRPr="0019405B">
        <w:rPr>
          <w:rFonts w:asciiTheme="minorHAnsi" w:hAnsiTheme="minorHAnsi" w:cstheme="minorHAnsi"/>
          <w:sz w:val="22"/>
          <w:szCs w:val="22"/>
          <w:lang w:val="es-ES_tradnl"/>
        </w:rPr>
        <w:t xml:space="preserve"> de Proveedores de Servicios de Cuidado a Niños y Envejecientes de Puerto Rico, y no están sujetos al registro bajo dicho estatuto ni bajo la Ley 266-2004, según enmendada, conocida como Ley del Registro de Personas Convictas por Delitos Sexuales y Abuso contra Menores. </w:t>
      </w:r>
    </w:p>
    <w:p w14:paraId="6F9F0BC2"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Posee reglamentación institucional relativa a asuntos académicos, asuntos estudiantiles, asuntos administrativos y asuntos fiscales. </w:t>
      </w:r>
    </w:p>
    <w:p w14:paraId="4393102E"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Mantiene récords de asistencia de sus estudiantes. </w:t>
      </w:r>
    </w:p>
    <w:p w14:paraId="7BE0948A"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Requiere el Certificado de inmunización de conformidad con lo dispuesto en la Ley 25-1983, según enmendada. </w:t>
      </w:r>
    </w:p>
    <w:p w14:paraId="71AF7E8C"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Cuenta con un protocolo para garantizar la seguridad de los expedientes académicos y transcripciones de los estudiantes, así como la confidencialidad de la información personal de los estudiantes. El protocolo cuenta además con el proceso a seguir en caso de cierre de la institución. </w:t>
      </w:r>
    </w:p>
    <w:p w14:paraId="7496A9FB"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Cumple con las leyes y reglamentos sobre normas y salarios razonables.</w:t>
      </w:r>
    </w:p>
    <w:p w14:paraId="5303FC64"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con una póliza del Fondo del Seguro del Estado.</w:t>
      </w:r>
    </w:p>
    <w:p w14:paraId="5AF66C0E" w14:textId="77777777" w:rsidR="0022257E" w:rsidRPr="0019405B" w:rsidRDefault="0022257E" w:rsidP="008822D3">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con una póliza o seguro de responsabilidad pública.</w:t>
      </w:r>
    </w:p>
    <w:p w14:paraId="3A9C4C39" w14:textId="77777777" w:rsidR="00DB2900" w:rsidRPr="0019405B" w:rsidRDefault="00DB2900" w:rsidP="00DB2900">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con un Plan de Desalojo para Casos de Emergencias y Desastres y realiza un simulacro de desalojo por lo me</w:t>
      </w:r>
      <w:r w:rsidR="006B3C15">
        <w:rPr>
          <w:rFonts w:asciiTheme="minorHAnsi" w:hAnsiTheme="minorHAnsi" w:cstheme="minorHAnsi"/>
          <w:sz w:val="22"/>
          <w:szCs w:val="22"/>
          <w:lang w:val="es-ES_tradnl"/>
        </w:rPr>
        <w:t>nos</w:t>
      </w:r>
      <w:r w:rsidRPr="0019405B">
        <w:rPr>
          <w:rFonts w:asciiTheme="minorHAnsi" w:hAnsiTheme="minorHAnsi" w:cstheme="minorHAnsi"/>
          <w:sz w:val="22"/>
          <w:szCs w:val="22"/>
          <w:lang w:val="es-ES_tradnl"/>
        </w:rPr>
        <w:t xml:space="preserve"> una (1) vez al año, según dispuesto en la Ley 154-2011, según enmendada. </w:t>
      </w:r>
    </w:p>
    <w:p w14:paraId="1924F935" w14:textId="77777777" w:rsidR="00DB2900" w:rsidRPr="0019405B" w:rsidRDefault="00DB2900" w:rsidP="00DB2900">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con un plan de seguridad coordinado con las agencias gubernamentales pertinentes.</w:t>
      </w:r>
    </w:p>
    <w:p w14:paraId="3A791935" w14:textId="77777777" w:rsidR="00DB2900" w:rsidRPr="0019405B" w:rsidRDefault="00DB2900" w:rsidP="00DB2900">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e implementa un Protocolo Institucional para el Manejo del Acoso Escolar de conformidad con la Ley 85-2017, según enmendada.</w:t>
      </w:r>
    </w:p>
    <w:p w14:paraId="52C8CD83" w14:textId="77777777" w:rsidR="00DB2900" w:rsidRPr="0019405B" w:rsidRDefault="00DB2900" w:rsidP="00DB2900">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Cuenta con un plan de recepción y solución de querellas.</w:t>
      </w:r>
    </w:p>
    <w:p w14:paraId="7C80EA76" w14:textId="77777777" w:rsidR="00DB2900" w:rsidRPr="0019405B" w:rsidRDefault="00DB2900" w:rsidP="00DB2900">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Notifica a las autoridades pertinentes cualquier situación escolar que envuelva negligencia o maltrato físico, mental o emocional a un menor.</w:t>
      </w:r>
    </w:p>
    <w:p w14:paraId="78AFA2D4" w14:textId="77777777" w:rsidR="009D55C1" w:rsidRPr="0019405B" w:rsidRDefault="00DB2900" w:rsidP="009D55C1">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Hace</w:t>
      </w:r>
      <w:r w:rsidR="006B3C15">
        <w:rPr>
          <w:rFonts w:asciiTheme="minorHAnsi" w:hAnsiTheme="minorHAnsi" w:cstheme="minorHAnsi"/>
          <w:sz w:val="22"/>
          <w:szCs w:val="22"/>
          <w:lang w:val="es-ES_tradnl"/>
        </w:rPr>
        <w:t>r</w:t>
      </w:r>
      <w:r w:rsidRPr="0019405B">
        <w:rPr>
          <w:rFonts w:asciiTheme="minorHAnsi" w:hAnsiTheme="minorHAnsi" w:cstheme="minorHAnsi"/>
          <w:sz w:val="22"/>
          <w:szCs w:val="22"/>
          <w:lang w:val="es-ES_tradnl"/>
        </w:rPr>
        <w:t xml:space="preserve"> disponible</w:t>
      </w:r>
      <w:r w:rsidR="009D55C1" w:rsidRPr="0019405B">
        <w:rPr>
          <w:rFonts w:asciiTheme="minorHAnsi" w:hAnsiTheme="minorHAnsi" w:cstheme="minorHAnsi"/>
          <w:sz w:val="22"/>
          <w:szCs w:val="22"/>
          <w:lang w:val="es-ES_tradnl"/>
        </w:rPr>
        <w:t>,</w:t>
      </w:r>
      <w:r w:rsidRPr="0019405B">
        <w:rPr>
          <w:rFonts w:asciiTheme="minorHAnsi" w:hAnsiTheme="minorHAnsi" w:cstheme="minorHAnsi"/>
          <w:sz w:val="22"/>
          <w:szCs w:val="22"/>
          <w:lang w:val="es-ES_tradnl"/>
        </w:rPr>
        <w:t xml:space="preserve"> a los padres encargados de los estudiantes </w:t>
      </w:r>
      <w:r w:rsidR="009D55C1" w:rsidRPr="0019405B">
        <w:rPr>
          <w:rFonts w:asciiTheme="minorHAnsi" w:hAnsiTheme="minorHAnsi" w:cstheme="minorHAnsi"/>
          <w:sz w:val="22"/>
          <w:szCs w:val="22"/>
          <w:lang w:val="es-ES_tradnl"/>
        </w:rPr>
        <w:t>documentación sobre la preparación académica de los maestros que componen la facultad, copia del currículo y del programa de estudios.</w:t>
      </w:r>
    </w:p>
    <w:p w14:paraId="0506A9DD" w14:textId="77777777" w:rsidR="009D55C1" w:rsidRPr="0019405B" w:rsidRDefault="009D55C1" w:rsidP="009D55C1">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lastRenderedPageBreak/>
        <w:t>En el caso de las Corporaciones, su registro de incorporación indica que es una institución educativa y presentan el Certificado de Cumplimiento Corporativo (Good Standing).</w:t>
      </w:r>
    </w:p>
    <w:p w14:paraId="6BAF26B9" w14:textId="77777777" w:rsidR="009D55C1" w:rsidRPr="0019405B" w:rsidRDefault="009D55C1" w:rsidP="009D55C1">
      <w:pPr>
        <w:pStyle w:val="ListParagraph"/>
        <w:numPr>
          <w:ilvl w:val="0"/>
          <w:numId w:val="23"/>
        </w:num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Cumple con todas las leyes de protección al estudiante</w:t>
      </w:r>
      <w:r w:rsidR="00FF7057">
        <w:rPr>
          <w:rFonts w:asciiTheme="minorHAnsi" w:hAnsiTheme="minorHAnsi" w:cstheme="minorHAnsi"/>
          <w:sz w:val="22"/>
          <w:szCs w:val="22"/>
          <w:lang w:val="es-ES_tradnl"/>
        </w:rPr>
        <w:t xml:space="preserve"> aplicables a la institución</w:t>
      </w:r>
      <w:r w:rsidRPr="0019405B">
        <w:rPr>
          <w:rFonts w:asciiTheme="minorHAnsi" w:hAnsiTheme="minorHAnsi" w:cstheme="minorHAnsi"/>
          <w:sz w:val="22"/>
          <w:szCs w:val="22"/>
          <w:lang w:val="es-ES_tradnl"/>
        </w:rPr>
        <w:t>.</w:t>
      </w:r>
      <w:r w:rsidR="00C41D2C">
        <w:rPr>
          <w:rFonts w:asciiTheme="minorHAnsi" w:hAnsiTheme="minorHAnsi" w:cstheme="minorHAnsi"/>
          <w:sz w:val="22"/>
          <w:szCs w:val="22"/>
          <w:lang w:val="es-ES_tradnl"/>
        </w:rPr>
        <w:t xml:space="preserve"> Conforme a su naturaleza</w:t>
      </w:r>
      <w:r w:rsidRPr="0019405B">
        <w:rPr>
          <w:rFonts w:asciiTheme="minorHAnsi" w:hAnsiTheme="minorHAnsi" w:cstheme="minorHAnsi"/>
          <w:sz w:val="22"/>
          <w:szCs w:val="22"/>
          <w:lang w:val="es-ES_tradnl"/>
        </w:rPr>
        <w:t xml:space="preserve"> </w:t>
      </w:r>
    </w:p>
    <w:p w14:paraId="396D8430" w14:textId="77777777" w:rsidR="00520DD9" w:rsidRPr="0019405B" w:rsidRDefault="00520DD9" w:rsidP="00520DD9">
      <w:pPr>
        <w:pStyle w:val="ListParagraph"/>
        <w:tabs>
          <w:tab w:val="left" w:pos="270"/>
        </w:tabs>
        <w:ind w:right="-198"/>
        <w:jc w:val="both"/>
        <w:rPr>
          <w:rFonts w:asciiTheme="minorHAnsi" w:hAnsiTheme="minorHAnsi" w:cstheme="minorHAnsi"/>
          <w:sz w:val="22"/>
          <w:szCs w:val="22"/>
          <w:lang w:val="es-ES_tradnl"/>
        </w:rPr>
      </w:pPr>
    </w:p>
    <w:p w14:paraId="0606E191" w14:textId="77777777" w:rsidR="008D0E92" w:rsidRPr="008D0E92" w:rsidRDefault="008D0E92" w:rsidP="008D0E92">
      <w:pPr>
        <w:pStyle w:val="ListParagraph"/>
        <w:tabs>
          <w:tab w:val="left" w:pos="270"/>
        </w:tabs>
        <w:ind w:right="-198"/>
        <w:jc w:val="both"/>
        <w:rPr>
          <w:rFonts w:asciiTheme="minorHAnsi" w:hAnsiTheme="minorHAnsi" w:cstheme="minorHAnsi"/>
          <w:sz w:val="22"/>
          <w:szCs w:val="22"/>
          <w:lang w:val="es-PR"/>
        </w:rPr>
      </w:pPr>
      <w:r w:rsidRPr="008D0E92">
        <w:rPr>
          <w:rFonts w:asciiTheme="minorHAnsi" w:hAnsiTheme="minorHAnsi" w:cstheme="minorHAnsi"/>
          <w:sz w:val="22"/>
          <w:szCs w:val="22"/>
          <w:lang w:val="es-PR"/>
        </w:rPr>
        <w:t>MARQUE SI ES UNA INSTITUCIÓN CON MODALIDAD ACELERADA: ___</w:t>
      </w:r>
      <w:proofErr w:type="gramStart"/>
      <w:r w:rsidRPr="008D0E92">
        <w:rPr>
          <w:rFonts w:asciiTheme="minorHAnsi" w:hAnsiTheme="minorHAnsi" w:cstheme="minorHAnsi"/>
          <w:b/>
          <w:bCs/>
          <w:sz w:val="22"/>
          <w:szCs w:val="22"/>
          <w:lang w:val="es-PR"/>
        </w:rPr>
        <w:t>SÍ</w:t>
      </w:r>
      <w:r w:rsidRPr="008D0E92">
        <w:rPr>
          <w:rFonts w:asciiTheme="minorHAnsi" w:hAnsiTheme="minorHAnsi" w:cstheme="minorHAnsi"/>
          <w:sz w:val="22"/>
          <w:szCs w:val="22"/>
          <w:lang w:val="es-PR"/>
        </w:rPr>
        <w:t xml:space="preserve">  _</w:t>
      </w:r>
      <w:proofErr w:type="gramEnd"/>
      <w:r w:rsidRPr="008D0E92">
        <w:rPr>
          <w:rFonts w:asciiTheme="minorHAnsi" w:hAnsiTheme="minorHAnsi" w:cstheme="minorHAnsi"/>
          <w:sz w:val="22"/>
          <w:szCs w:val="22"/>
          <w:lang w:val="es-PR"/>
        </w:rPr>
        <w:t xml:space="preserve">__ </w:t>
      </w:r>
      <w:r w:rsidRPr="008D0E92">
        <w:rPr>
          <w:rFonts w:asciiTheme="minorHAnsi" w:hAnsiTheme="minorHAnsi" w:cstheme="minorHAnsi"/>
          <w:b/>
          <w:bCs/>
          <w:sz w:val="22"/>
          <w:szCs w:val="22"/>
          <w:lang w:val="es-PR"/>
        </w:rPr>
        <w:t>NO</w:t>
      </w:r>
    </w:p>
    <w:p w14:paraId="510820F6" w14:textId="77777777" w:rsidR="008D0E92" w:rsidRPr="008D0E92" w:rsidRDefault="008D0E92" w:rsidP="008D0E92">
      <w:pPr>
        <w:pStyle w:val="ListParagraph"/>
        <w:tabs>
          <w:tab w:val="left" w:pos="270"/>
        </w:tabs>
        <w:ind w:right="-198"/>
        <w:jc w:val="both"/>
        <w:rPr>
          <w:rFonts w:asciiTheme="minorHAnsi" w:hAnsiTheme="minorHAnsi" w:cstheme="minorHAnsi"/>
          <w:sz w:val="22"/>
          <w:szCs w:val="22"/>
          <w:lang w:val="es-PR"/>
        </w:rPr>
      </w:pPr>
    </w:p>
    <w:p w14:paraId="3FE55A6E" w14:textId="77777777" w:rsidR="008D0E92" w:rsidRPr="008D0E92" w:rsidRDefault="008D0E92" w:rsidP="008D0E92">
      <w:pPr>
        <w:pStyle w:val="ListParagraph"/>
        <w:tabs>
          <w:tab w:val="left" w:pos="270"/>
        </w:tabs>
        <w:ind w:right="-198"/>
        <w:jc w:val="both"/>
        <w:rPr>
          <w:rFonts w:asciiTheme="minorHAnsi" w:hAnsiTheme="minorHAnsi" w:cstheme="minorHAnsi"/>
          <w:sz w:val="22"/>
          <w:szCs w:val="22"/>
          <w:lang w:val="es-PR"/>
        </w:rPr>
      </w:pPr>
      <w:r w:rsidRPr="008D0E92">
        <w:rPr>
          <w:rFonts w:asciiTheme="minorHAnsi" w:hAnsiTheme="minorHAnsi" w:cstheme="minorHAnsi"/>
          <w:sz w:val="22"/>
          <w:szCs w:val="22"/>
          <w:lang w:val="es-PR"/>
        </w:rPr>
        <w:t>Además, por ser una institución con modalidad acelerada, certifico que:</w:t>
      </w:r>
    </w:p>
    <w:p w14:paraId="38069AAB" w14:textId="1C850E12" w:rsidR="008D0E92" w:rsidRPr="0019405B" w:rsidRDefault="008D0E92" w:rsidP="008D0E92">
      <w:pPr>
        <w:pStyle w:val="ListParagraph"/>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 </w:t>
      </w:r>
    </w:p>
    <w:p w14:paraId="7068758C" w14:textId="77777777" w:rsidR="008D0E92" w:rsidRPr="0019405B" w:rsidRDefault="008D0E92" w:rsidP="008D0E92">
      <w:pPr>
        <w:pStyle w:val="ListParagraph"/>
        <w:numPr>
          <w:ilvl w:val="0"/>
          <w:numId w:val="24"/>
        </w:numPr>
        <w:tabs>
          <w:tab w:val="left" w:pos="270"/>
        </w:tabs>
        <w:ind w:right="-198"/>
        <w:jc w:val="both"/>
        <w:rPr>
          <w:rFonts w:asciiTheme="minorHAnsi" w:hAnsiTheme="minorHAnsi" w:cstheme="minorHAnsi"/>
          <w:b/>
          <w:sz w:val="22"/>
          <w:szCs w:val="22"/>
          <w:lang w:val="es-ES_tradnl"/>
        </w:rPr>
      </w:pPr>
      <w:r w:rsidRPr="0019405B">
        <w:rPr>
          <w:rFonts w:asciiTheme="minorHAnsi" w:hAnsiTheme="minorHAnsi" w:cstheme="minorHAnsi"/>
          <w:b/>
          <w:sz w:val="22"/>
          <w:szCs w:val="22"/>
          <w:lang w:val="es-ES_tradnl"/>
        </w:rPr>
        <w:t>Sirve únicamente a estudiantes mayores de 16 años.</w:t>
      </w:r>
    </w:p>
    <w:p w14:paraId="72727D7C" w14:textId="6DF0EF4C" w:rsidR="008D0E92" w:rsidRPr="0019405B" w:rsidRDefault="008D0E92" w:rsidP="008D0E92">
      <w:pPr>
        <w:pStyle w:val="ListParagraph"/>
        <w:numPr>
          <w:ilvl w:val="0"/>
          <w:numId w:val="24"/>
        </w:numPr>
        <w:tabs>
          <w:tab w:val="left" w:pos="270"/>
        </w:tabs>
        <w:ind w:right="-198"/>
        <w:jc w:val="both"/>
        <w:rPr>
          <w:rFonts w:asciiTheme="minorHAnsi" w:hAnsiTheme="minorHAnsi" w:cstheme="minorHAnsi"/>
          <w:b/>
          <w:sz w:val="22"/>
          <w:szCs w:val="22"/>
          <w:lang w:val="es-ES_tradnl"/>
        </w:rPr>
      </w:pPr>
      <w:r w:rsidRPr="0019405B">
        <w:rPr>
          <w:rFonts w:asciiTheme="minorHAnsi" w:hAnsiTheme="minorHAnsi" w:cstheme="minorHAnsi"/>
          <w:b/>
          <w:sz w:val="22"/>
          <w:szCs w:val="22"/>
          <w:lang w:val="es-ES_tradnl"/>
        </w:rPr>
        <w:t>Se encuentra acreditada.</w:t>
      </w:r>
    </w:p>
    <w:p w14:paraId="2D44E12E" w14:textId="77777777" w:rsidR="008D0E92" w:rsidRPr="0019405B" w:rsidRDefault="008D0E92" w:rsidP="008D0E92">
      <w:pPr>
        <w:pStyle w:val="ListParagraph"/>
        <w:numPr>
          <w:ilvl w:val="0"/>
          <w:numId w:val="24"/>
        </w:numPr>
        <w:tabs>
          <w:tab w:val="left" w:pos="270"/>
        </w:tabs>
        <w:ind w:right="-198"/>
        <w:jc w:val="both"/>
        <w:rPr>
          <w:rFonts w:asciiTheme="minorHAnsi" w:hAnsiTheme="minorHAnsi" w:cstheme="minorHAnsi"/>
          <w:b/>
          <w:sz w:val="22"/>
          <w:szCs w:val="22"/>
          <w:lang w:val="es-ES_tradnl"/>
        </w:rPr>
      </w:pPr>
      <w:r w:rsidRPr="0019405B">
        <w:rPr>
          <w:rFonts w:asciiTheme="minorHAnsi" w:hAnsiTheme="minorHAnsi" w:cstheme="minorHAnsi"/>
          <w:b/>
          <w:sz w:val="22"/>
          <w:szCs w:val="22"/>
          <w:lang w:val="es-ES_tradnl"/>
        </w:rPr>
        <w:t>No menos del ochenta por ciento (80%) de las horas crédito se completan de forma presencial.</w:t>
      </w:r>
    </w:p>
    <w:p w14:paraId="467F612D" w14:textId="77777777" w:rsidR="008D0E92" w:rsidRPr="0019405B" w:rsidRDefault="008D0E92" w:rsidP="008D0E92">
      <w:pPr>
        <w:pStyle w:val="ListParagraph"/>
        <w:numPr>
          <w:ilvl w:val="0"/>
          <w:numId w:val="24"/>
        </w:numPr>
        <w:tabs>
          <w:tab w:val="left" w:pos="270"/>
        </w:tabs>
        <w:ind w:right="-198"/>
        <w:jc w:val="both"/>
        <w:rPr>
          <w:rFonts w:asciiTheme="minorHAnsi" w:hAnsiTheme="minorHAnsi" w:cstheme="minorHAnsi"/>
          <w:b/>
          <w:sz w:val="22"/>
          <w:szCs w:val="22"/>
          <w:lang w:val="es-ES_tradnl"/>
        </w:rPr>
      </w:pPr>
      <w:r w:rsidRPr="0019405B">
        <w:rPr>
          <w:rFonts w:asciiTheme="minorHAnsi" w:hAnsiTheme="minorHAnsi" w:cstheme="minorHAnsi"/>
          <w:b/>
          <w:sz w:val="22"/>
          <w:szCs w:val="22"/>
          <w:lang w:val="es-ES_tradnl"/>
        </w:rPr>
        <w:t>La cantidad de horas crédito necesarias para completar el grado se regirán por las Cartas Circulares o Reglamentos que a estos efectos emita el Departamento de Educación para el Sistema de Educación Pública.</w:t>
      </w:r>
    </w:p>
    <w:p w14:paraId="1FBFCF6B" w14:textId="77777777" w:rsidR="008D0E92" w:rsidRPr="0019405B" w:rsidRDefault="008D0E92" w:rsidP="008D0E92">
      <w:pPr>
        <w:pStyle w:val="ListParagraph"/>
        <w:tabs>
          <w:tab w:val="left" w:pos="270"/>
        </w:tabs>
        <w:ind w:right="-198"/>
        <w:jc w:val="both"/>
        <w:rPr>
          <w:rFonts w:asciiTheme="minorHAnsi" w:hAnsiTheme="minorHAnsi" w:cstheme="minorHAnsi"/>
          <w:b/>
          <w:sz w:val="22"/>
          <w:szCs w:val="22"/>
          <w:lang w:val="es-ES_tradnl"/>
        </w:rPr>
      </w:pPr>
    </w:p>
    <w:p w14:paraId="48513048" w14:textId="77777777" w:rsidR="00342878" w:rsidRPr="0019405B" w:rsidRDefault="00342878" w:rsidP="00342878">
      <w:p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 xml:space="preserve">Reconozco que la información y documentación puede ser constatada y que ofrecer información incorrecta, falsa o engañosa podría implicar incumplimiento con estos estatutos.  Tal incumplimiento puede </w:t>
      </w:r>
      <w:r w:rsidR="00520DD9" w:rsidRPr="0019405B">
        <w:rPr>
          <w:rFonts w:asciiTheme="minorHAnsi" w:hAnsiTheme="minorHAnsi" w:cstheme="minorHAnsi"/>
          <w:sz w:val="22"/>
          <w:szCs w:val="22"/>
          <w:lang w:val="es-ES_tradnl"/>
        </w:rPr>
        <w:t xml:space="preserve">conllevar </w:t>
      </w:r>
      <w:r w:rsidRPr="0019405B">
        <w:rPr>
          <w:rFonts w:asciiTheme="minorHAnsi" w:hAnsiTheme="minorHAnsi" w:cstheme="minorHAnsi"/>
          <w:sz w:val="22"/>
          <w:szCs w:val="22"/>
          <w:lang w:val="es-ES_tradnl"/>
        </w:rPr>
        <w:t xml:space="preserve">sanciones económicas o consecuencias hacia </w:t>
      </w:r>
      <w:r w:rsidR="009D55C1" w:rsidRPr="0019405B">
        <w:rPr>
          <w:rFonts w:asciiTheme="minorHAnsi" w:hAnsiTheme="minorHAnsi" w:cstheme="minorHAnsi"/>
          <w:sz w:val="22"/>
          <w:szCs w:val="22"/>
          <w:lang w:val="es-ES_tradnl"/>
        </w:rPr>
        <w:t>el registro</w:t>
      </w:r>
      <w:r w:rsidRPr="0019405B">
        <w:rPr>
          <w:rFonts w:asciiTheme="minorHAnsi" w:hAnsiTheme="minorHAnsi" w:cstheme="minorHAnsi"/>
          <w:sz w:val="22"/>
          <w:szCs w:val="22"/>
          <w:lang w:val="es-ES_tradnl"/>
        </w:rPr>
        <w:t xml:space="preserve"> de la institución.</w:t>
      </w:r>
    </w:p>
    <w:p w14:paraId="6DB61797" w14:textId="77777777" w:rsidR="00B54DDC" w:rsidRPr="0019405B" w:rsidRDefault="00B54DDC" w:rsidP="00342878">
      <w:pPr>
        <w:tabs>
          <w:tab w:val="left" w:pos="270"/>
        </w:tabs>
        <w:ind w:right="-198"/>
        <w:jc w:val="both"/>
        <w:rPr>
          <w:rFonts w:asciiTheme="minorHAnsi" w:hAnsiTheme="minorHAnsi" w:cstheme="minorHAnsi"/>
          <w:sz w:val="22"/>
          <w:szCs w:val="22"/>
          <w:lang w:val="es-ES_tradnl"/>
        </w:rPr>
      </w:pPr>
    </w:p>
    <w:p w14:paraId="7DB3E919" w14:textId="77777777" w:rsidR="00B54DDC" w:rsidRPr="0019405B" w:rsidRDefault="00B54DDC" w:rsidP="00B54DDC">
      <w:pPr>
        <w:tabs>
          <w:tab w:val="left" w:pos="270"/>
        </w:tabs>
        <w:ind w:right="-198"/>
        <w:jc w:val="both"/>
        <w:rPr>
          <w:rFonts w:asciiTheme="minorHAnsi" w:hAnsiTheme="minorHAnsi" w:cstheme="minorHAnsi"/>
          <w:sz w:val="22"/>
          <w:szCs w:val="22"/>
          <w:lang w:val="es-ES_tradnl"/>
        </w:rPr>
      </w:pPr>
      <w:r w:rsidRPr="0019405B">
        <w:rPr>
          <w:rFonts w:asciiTheme="minorHAnsi" w:hAnsiTheme="minorHAnsi" w:cstheme="minorHAnsi"/>
          <w:sz w:val="22"/>
          <w:szCs w:val="22"/>
          <w:lang w:val="es-ES_tradnl"/>
        </w:rPr>
        <w:t>Certifico bajo pena de perjurio que toda la información y los documentos aquí incluidos, así como los que se sometan durante el proceso de evaluación son veraces, correctos y de conformidad con las disposiciones de la Ley 212-2018.</w:t>
      </w:r>
    </w:p>
    <w:p w14:paraId="7A025DFD" w14:textId="77777777" w:rsidR="00B54DDC" w:rsidRPr="0019405B" w:rsidRDefault="00B54DDC" w:rsidP="00342878">
      <w:pPr>
        <w:tabs>
          <w:tab w:val="left" w:pos="270"/>
        </w:tabs>
        <w:ind w:right="-198"/>
        <w:jc w:val="both"/>
        <w:rPr>
          <w:rFonts w:asciiTheme="minorHAnsi" w:hAnsiTheme="minorHAnsi" w:cstheme="minorHAnsi"/>
          <w:sz w:val="22"/>
          <w:szCs w:val="22"/>
          <w:lang w:val="es-ES_tradnl"/>
        </w:rPr>
      </w:pPr>
    </w:p>
    <w:p w14:paraId="47DCA121" w14:textId="77777777" w:rsidR="00342878" w:rsidRPr="0019405B" w:rsidRDefault="00342878" w:rsidP="00342878">
      <w:pPr>
        <w:tabs>
          <w:tab w:val="left" w:pos="270"/>
        </w:tabs>
        <w:ind w:right="-198"/>
        <w:jc w:val="both"/>
        <w:rPr>
          <w:rFonts w:asciiTheme="minorHAnsi" w:hAnsiTheme="minorHAnsi" w:cstheme="minorHAnsi"/>
          <w:sz w:val="22"/>
          <w:szCs w:val="22"/>
          <w:lang w:val="es-ES_tradnl"/>
        </w:rPr>
      </w:pPr>
    </w:p>
    <w:p w14:paraId="761E5051" w14:textId="77777777" w:rsidR="004D4D08" w:rsidRPr="0019405B" w:rsidRDefault="004D4D08" w:rsidP="00342878">
      <w:pPr>
        <w:tabs>
          <w:tab w:val="left" w:pos="270"/>
        </w:tabs>
        <w:ind w:right="-198"/>
        <w:jc w:val="both"/>
        <w:rPr>
          <w:rFonts w:asciiTheme="minorHAnsi" w:hAnsiTheme="minorHAnsi" w:cstheme="minorHAnsi"/>
          <w:sz w:val="22"/>
          <w:szCs w:val="22"/>
          <w:lang w:val="es-ES_tradnl"/>
        </w:rPr>
      </w:pPr>
    </w:p>
    <w:p w14:paraId="03FC31C2" w14:textId="77777777" w:rsidR="00342878" w:rsidRPr="0019405B" w:rsidRDefault="00342878" w:rsidP="00342878">
      <w:pPr>
        <w:tabs>
          <w:tab w:val="left" w:pos="-198"/>
          <w:tab w:val="left" w:pos="318"/>
        </w:tabs>
        <w:ind w:left="360" w:firstLine="18"/>
        <w:rPr>
          <w:rFonts w:asciiTheme="minorHAnsi" w:hAnsiTheme="minorHAnsi" w:cstheme="minorHAnsi"/>
          <w:sz w:val="22"/>
          <w:szCs w:val="22"/>
          <w:lang w:val="es-ES_tradnl"/>
        </w:rPr>
      </w:pPr>
    </w:p>
    <w:tbl>
      <w:tblPr>
        <w:tblW w:w="5000" w:type="pct"/>
        <w:tblLook w:val="04A0" w:firstRow="1" w:lastRow="0" w:firstColumn="1" w:lastColumn="0" w:noHBand="0" w:noVBand="1"/>
      </w:tblPr>
      <w:tblGrid>
        <w:gridCol w:w="5190"/>
        <w:gridCol w:w="398"/>
        <w:gridCol w:w="4672"/>
      </w:tblGrid>
      <w:tr w:rsidR="00342878" w:rsidRPr="008D0E92" w14:paraId="17899410" w14:textId="77777777" w:rsidTr="00342878">
        <w:trPr>
          <w:trHeight w:val="432"/>
        </w:trPr>
        <w:tc>
          <w:tcPr>
            <w:tcW w:w="2529" w:type="pct"/>
            <w:tcBorders>
              <w:bottom w:val="single" w:sz="4" w:space="0" w:color="auto"/>
            </w:tcBorders>
            <w:shd w:val="clear" w:color="auto" w:fill="auto"/>
          </w:tcPr>
          <w:p w14:paraId="7D0D9C8A" w14:textId="77777777" w:rsidR="00342878" w:rsidRPr="0019405B" w:rsidRDefault="00342878" w:rsidP="00D03FAD">
            <w:pPr>
              <w:rPr>
                <w:rFonts w:asciiTheme="minorHAnsi" w:hAnsiTheme="minorHAnsi"/>
                <w:sz w:val="22"/>
                <w:szCs w:val="22"/>
                <w:u w:val="single"/>
                <w:lang w:val="es-PR"/>
              </w:rPr>
            </w:pPr>
          </w:p>
        </w:tc>
        <w:tc>
          <w:tcPr>
            <w:tcW w:w="194" w:type="pct"/>
            <w:shd w:val="clear" w:color="auto" w:fill="auto"/>
          </w:tcPr>
          <w:p w14:paraId="0E3B5BC3" w14:textId="77777777" w:rsidR="00342878" w:rsidRPr="0019405B" w:rsidRDefault="00342878" w:rsidP="00D03FAD">
            <w:pPr>
              <w:rPr>
                <w:rFonts w:asciiTheme="minorHAnsi" w:hAnsiTheme="minorHAnsi"/>
                <w:sz w:val="22"/>
                <w:szCs w:val="22"/>
                <w:u w:val="single"/>
                <w:lang w:val="es-PR"/>
              </w:rPr>
            </w:pPr>
          </w:p>
        </w:tc>
        <w:tc>
          <w:tcPr>
            <w:tcW w:w="2277" w:type="pct"/>
            <w:tcBorders>
              <w:bottom w:val="single" w:sz="4" w:space="0" w:color="auto"/>
            </w:tcBorders>
          </w:tcPr>
          <w:p w14:paraId="163C049C" w14:textId="77777777" w:rsidR="00342878" w:rsidRPr="0019405B" w:rsidRDefault="00342878" w:rsidP="00D03FAD">
            <w:pPr>
              <w:rPr>
                <w:rFonts w:asciiTheme="minorHAnsi" w:hAnsiTheme="minorHAnsi"/>
                <w:sz w:val="22"/>
                <w:szCs w:val="22"/>
                <w:u w:val="single"/>
                <w:lang w:val="es-PR"/>
              </w:rPr>
            </w:pPr>
          </w:p>
        </w:tc>
      </w:tr>
      <w:tr w:rsidR="00342878" w:rsidRPr="0019405B" w14:paraId="73098364" w14:textId="77777777" w:rsidTr="00342878">
        <w:trPr>
          <w:trHeight w:val="432"/>
        </w:trPr>
        <w:tc>
          <w:tcPr>
            <w:tcW w:w="2529" w:type="pct"/>
            <w:tcBorders>
              <w:top w:val="single" w:sz="4" w:space="0" w:color="auto"/>
            </w:tcBorders>
            <w:shd w:val="clear" w:color="auto" w:fill="auto"/>
          </w:tcPr>
          <w:p w14:paraId="1401F6EB" w14:textId="77777777" w:rsidR="00342878" w:rsidRPr="0019405B" w:rsidRDefault="00342878" w:rsidP="00D03FAD">
            <w:pPr>
              <w:jc w:val="center"/>
              <w:rPr>
                <w:rFonts w:asciiTheme="minorHAnsi" w:hAnsiTheme="minorHAnsi"/>
                <w:sz w:val="22"/>
                <w:szCs w:val="22"/>
                <w:lang w:val="es-PR"/>
              </w:rPr>
            </w:pPr>
            <w:r w:rsidRPr="0019405B">
              <w:rPr>
                <w:rFonts w:asciiTheme="minorHAnsi" w:hAnsiTheme="minorHAnsi"/>
                <w:sz w:val="22"/>
                <w:szCs w:val="22"/>
                <w:lang w:val="es-PR"/>
              </w:rPr>
              <w:t>Nombre del Ejecutivo Principal</w:t>
            </w:r>
          </w:p>
        </w:tc>
        <w:tc>
          <w:tcPr>
            <w:tcW w:w="194" w:type="pct"/>
            <w:shd w:val="clear" w:color="auto" w:fill="auto"/>
          </w:tcPr>
          <w:p w14:paraId="2A6A4554" w14:textId="77777777" w:rsidR="00342878" w:rsidRPr="0019405B" w:rsidRDefault="00342878" w:rsidP="00D03FAD">
            <w:pPr>
              <w:rPr>
                <w:rFonts w:asciiTheme="minorHAnsi" w:hAnsiTheme="minorHAnsi"/>
                <w:sz w:val="22"/>
                <w:szCs w:val="22"/>
                <w:lang w:val="es-PR"/>
              </w:rPr>
            </w:pPr>
          </w:p>
        </w:tc>
        <w:tc>
          <w:tcPr>
            <w:tcW w:w="2277" w:type="pct"/>
            <w:tcBorders>
              <w:top w:val="single" w:sz="4" w:space="0" w:color="auto"/>
            </w:tcBorders>
          </w:tcPr>
          <w:p w14:paraId="49F26495" w14:textId="77777777" w:rsidR="00342878" w:rsidRPr="0019405B" w:rsidRDefault="00342878" w:rsidP="00D03FAD">
            <w:pPr>
              <w:jc w:val="center"/>
              <w:rPr>
                <w:rFonts w:asciiTheme="minorHAnsi" w:hAnsiTheme="minorHAnsi"/>
                <w:sz w:val="22"/>
                <w:szCs w:val="22"/>
                <w:lang w:val="es-PR"/>
              </w:rPr>
            </w:pPr>
            <w:r w:rsidRPr="0019405B">
              <w:rPr>
                <w:rFonts w:asciiTheme="minorHAnsi" w:hAnsiTheme="minorHAnsi"/>
                <w:sz w:val="22"/>
                <w:szCs w:val="22"/>
                <w:lang w:val="es-PR"/>
              </w:rPr>
              <w:t>Título del Puesto</w:t>
            </w:r>
          </w:p>
        </w:tc>
      </w:tr>
      <w:tr w:rsidR="00342878" w:rsidRPr="0019405B" w14:paraId="35F5D90E" w14:textId="77777777" w:rsidTr="00342878">
        <w:trPr>
          <w:trHeight w:val="576"/>
        </w:trPr>
        <w:tc>
          <w:tcPr>
            <w:tcW w:w="2529" w:type="pct"/>
            <w:tcBorders>
              <w:bottom w:val="single" w:sz="4" w:space="0" w:color="auto"/>
            </w:tcBorders>
            <w:shd w:val="clear" w:color="auto" w:fill="auto"/>
          </w:tcPr>
          <w:p w14:paraId="4F02764F" w14:textId="77777777" w:rsidR="00342878" w:rsidRPr="0019405B" w:rsidRDefault="00342878" w:rsidP="00D03FAD">
            <w:pPr>
              <w:rPr>
                <w:rFonts w:asciiTheme="minorHAnsi" w:hAnsiTheme="minorHAnsi"/>
                <w:sz w:val="22"/>
                <w:szCs w:val="22"/>
              </w:rPr>
            </w:pPr>
          </w:p>
          <w:p w14:paraId="2C818C97" w14:textId="77777777" w:rsidR="0003441D" w:rsidRPr="0019405B" w:rsidRDefault="0003441D" w:rsidP="00D03FAD">
            <w:pPr>
              <w:rPr>
                <w:rFonts w:asciiTheme="minorHAnsi" w:hAnsiTheme="minorHAnsi"/>
                <w:sz w:val="22"/>
                <w:szCs w:val="22"/>
              </w:rPr>
            </w:pPr>
          </w:p>
          <w:p w14:paraId="00FB592C" w14:textId="77777777" w:rsidR="0003441D" w:rsidRPr="0019405B" w:rsidRDefault="0003441D" w:rsidP="00D03FAD">
            <w:pPr>
              <w:rPr>
                <w:rFonts w:asciiTheme="minorHAnsi" w:hAnsiTheme="minorHAnsi"/>
                <w:sz w:val="22"/>
                <w:szCs w:val="22"/>
              </w:rPr>
            </w:pPr>
          </w:p>
          <w:p w14:paraId="45989811" w14:textId="77777777" w:rsidR="0003441D" w:rsidRPr="0019405B" w:rsidRDefault="0003441D" w:rsidP="00D03FAD">
            <w:pPr>
              <w:rPr>
                <w:rFonts w:asciiTheme="minorHAnsi" w:hAnsiTheme="minorHAnsi"/>
                <w:sz w:val="22"/>
                <w:szCs w:val="22"/>
              </w:rPr>
            </w:pPr>
          </w:p>
          <w:p w14:paraId="0A0EAF07" w14:textId="77777777" w:rsidR="00342878" w:rsidRPr="0019405B" w:rsidRDefault="00342878" w:rsidP="00D03FAD">
            <w:pPr>
              <w:rPr>
                <w:rFonts w:asciiTheme="minorHAnsi" w:hAnsiTheme="minorHAnsi"/>
                <w:sz w:val="22"/>
                <w:szCs w:val="22"/>
              </w:rPr>
            </w:pPr>
          </w:p>
        </w:tc>
        <w:tc>
          <w:tcPr>
            <w:tcW w:w="194" w:type="pct"/>
            <w:shd w:val="clear" w:color="auto" w:fill="auto"/>
          </w:tcPr>
          <w:p w14:paraId="705D5F3B" w14:textId="77777777" w:rsidR="00342878" w:rsidRPr="0019405B" w:rsidRDefault="00342878" w:rsidP="00D03FAD">
            <w:pPr>
              <w:rPr>
                <w:rFonts w:asciiTheme="minorHAnsi" w:hAnsiTheme="minorHAnsi"/>
                <w:sz w:val="22"/>
                <w:szCs w:val="22"/>
              </w:rPr>
            </w:pPr>
          </w:p>
        </w:tc>
        <w:tc>
          <w:tcPr>
            <w:tcW w:w="2277" w:type="pct"/>
            <w:tcBorders>
              <w:bottom w:val="single" w:sz="4" w:space="0" w:color="auto"/>
            </w:tcBorders>
          </w:tcPr>
          <w:p w14:paraId="491B4368" w14:textId="77777777" w:rsidR="00342878" w:rsidRPr="0019405B" w:rsidRDefault="00342878" w:rsidP="00D03FAD">
            <w:pPr>
              <w:rPr>
                <w:rFonts w:asciiTheme="minorHAnsi" w:hAnsiTheme="minorHAnsi"/>
                <w:sz w:val="22"/>
                <w:szCs w:val="22"/>
              </w:rPr>
            </w:pPr>
          </w:p>
        </w:tc>
      </w:tr>
      <w:tr w:rsidR="00342878" w:rsidRPr="0019405B" w14:paraId="7AD46447" w14:textId="77777777" w:rsidTr="00342878">
        <w:trPr>
          <w:trHeight w:val="432"/>
        </w:trPr>
        <w:tc>
          <w:tcPr>
            <w:tcW w:w="2529" w:type="pct"/>
            <w:tcBorders>
              <w:top w:val="single" w:sz="4" w:space="0" w:color="auto"/>
            </w:tcBorders>
            <w:shd w:val="clear" w:color="auto" w:fill="auto"/>
          </w:tcPr>
          <w:p w14:paraId="3394B39F" w14:textId="77777777" w:rsidR="00342878" w:rsidRPr="0019405B" w:rsidRDefault="00342878" w:rsidP="00D03FAD">
            <w:pPr>
              <w:jc w:val="center"/>
              <w:rPr>
                <w:rFonts w:asciiTheme="minorHAnsi" w:hAnsiTheme="minorHAnsi"/>
                <w:sz w:val="22"/>
                <w:szCs w:val="22"/>
                <w:lang w:val="es-PR"/>
              </w:rPr>
            </w:pPr>
            <w:r w:rsidRPr="0019405B">
              <w:rPr>
                <w:rFonts w:asciiTheme="minorHAnsi" w:hAnsiTheme="minorHAnsi"/>
                <w:sz w:val="22"/>
                <w:szCs w:val="22"/>
                <w:lang w:val="es-PR"/>
              </w:rPr>
              <w:t>Firma</w:t>
            </w:r>
          </w:p>
        </w:tc>
        <w:tc>
          <w:tcPr>
            <w:tcW w:w="194" w:type="pct"/>
            <w:shd w:val="clear" w:color="auto" w:fill="auto"/>
          </w:tcPr>
          <w:p w14:paraId="6ABBA3D1" w14:textId="77777777" w:rsidR="00342878" w:rsidRPr="0019405B" w:rsidRDefault="00342878" w:rsidP="00D03FAD">
            <w:pPr>
              <w:rPr>
                <w:rFonts w:asciiTheme="minorHAnsi" w:hAnsiTheme="minorHAnsi"/>
                <w:sz w:val="22"/>
                <w:szCs w:val="22"/>
                <w:lang w:val="es-PR"/>
              </w:rPr>
            </w:pPr>
          </w:p>
        </w:tc>
        <w:tc>
          <w:tcPr>
            <w:tcW w:w="2277" w:type="pct"/>
            <w:tcBorders>
              <w:top w:val="single" w:sz="4" w:space="0" w:color="auto"/>
            </w:tcBorders>
          </w:tcPr>
          <w:p w14:paraId="3B886696" w14:textId="77777777" w:rsidR="00342878" w:rsidRPr="0019405B" w:rsidRDefault="00342878" w:rsidP="00D03FAD">
            <w:pPr>
              <w:jc w:val="center"/>
              <w:rPr>
                <w:rFonts w:asciiTheme="minorHAnsi" w:hAnsiTheme="minorHAnsi"/>
                <w:sz w:val="22"/>
                <w:szCs w:val="22"/>
                <w:lang w:val="es-PR"/>
              </w:rPr>
            </w:pPr>
            <w:r w:rsidRPr="0019405B">
              <w:rPr>
                <w:rFonts w:asciiTheme="minorHAnsi" w:hAnsiTheme="minorHAnsi"/>
                <w:sz w:val="22"/>
                <w:szCs w:val="22"/>
                <w:lang w:val="es-PR"/>
              </w:rPr>
              <w:t>Fecha</w:t>
            </w:r>
          </w:p>
        </w:tc>
      </w:tr>
    </w:tbl>
    <w:p w14:paraId="4117E530" w14:textId="77777777" w:rsidR="00342878" w:rsidRPr="0019405B" w:rsidRDefault="00342878" w:rsidP="00342878">
      <w:pPr>
        <w:tabs>
          <w:tab w:val="left" w:pos="-198"/>
          <w:tab w:val="left" w:pos="318"/>
        </w:tabs>
        <w:rPr>
          <w:rFonts w:asciiTheme="minorHAnsi" w:eastAsia="Calibri" w:hAnsiTheme="minorHAnsi" w:cs="Arial"/>
          <w:sz w:val="22"/>
          <w:szCs w:val="22"/>
          <w:lang w:val="es-PR"/>
        </w:rPr>
      </w:pPr>
    </w:p>
    <w:p w14:paraId="4CC043C5" w14:textId="77777777" w:rsidR="007634FE" w:rsidRPr="0019405B" w:rsidRDefault="007634FE" w:rsidP="007634FE">
      <w:pPr>
        <w:pStyle w:val="Title"/>
        <w:tabs>
          <w:tab w:val="left" w:pos="720"/>
          <w:tab w:val="center" w:pos="5688"/>
          <w:tab w:val="left" w:pos="10240"/>
        </w:tabs>
        <w:jc w:val="left"/>
        <w:rPr>
          <w:rFonts w:asciiTheme="minorHAnsi" w:hAnsiTheme="minorHAnsi" w:cstheme="minorHAnsi"/>
          <w:sz w:val="22"/>
          <w:szCs w:val="22"/>
          <w:lang w:val="es-PR"/>
        </w:rPr>
      </w:pPr>
    </w:p>
    <w:p w14:paraId="70F687DF" w14:textId="77777777" w:rsidR="008D0E92" w:rsidRPr="0019405B" w:rsidRDefault="008D0E92" w:rsidP="008D0E92">
      <w:pPr>
        <w:rPr>
          <w:rFonts w:asciiTheme="minorHAnsi" w:hAnsiTheme="minorHAnsi"/>
          <w:sz w:val="22"/>
          <w:szCs w:val="22"/>
          <w:lang w:val="es-PR"/>
        </w:rPr>
      </w:pPr>
      <w:r w:rsidRPr="0019405B">
        <w:rPr>
          <w:rFonts w:asciiTheme="minorHAnsi" w:hAnsiTheme="minorHAnsi"/>
          <w:b/>
          <w:sz w:val="22"/>
          <w:szCs w:val="22"/>
          <w:lang w:val="es-PR"/>
        </w:rPr>
        <w:t>Penalidades</w:t>
      </w:r>
    </w:p>
    <w:p w14:paraId="3CC76CB3" w14:textId="77777777" w:rsidR="008D0E92" w:rsidRPr="0019405B" w:rsidRDefault="008D0E92" w:rsidP="008D0E92">
      <w:pPr>
        <w:rPr>
          <w:rFonts w:asciiTheme="minorHAnsi" w:hAnsiTheme="minorHAnsi"/>
          <w:sz w:val="22"/>
          <w:szCs w:val="22"/>
          <w:lang w:val="es-PR"/>
        </w:rPr>
      </w:pPr>
    </w:p>
    <w:p w14:paraId="49A1DE14" w14:textId="77777777" w:rsidR="008D0E92" w:rsidRPr="0019405B" w:rsidRDefault="008D0E92" w:rsidP="008D0E92">
      <w:pPr>
        <w:jc w:val="both"/>
        <w:rPr>
          <w:rFonts w:asciiTheme="minorHAnsi" w:hAnsiTheme="minorHAnsi"/>
          <w:sz w:val="22"/>
          <w:szCs w:val="22"/>
          <w:lang w:val="es-PR"/>
        </w:rPr>
      </w:pPr>
      <w:r w:rsidRPr="0019405B">
        <w:rPr>
          <w:rFonts w:asciiTheme="minorHAnsi" w:hAnsiTheme="minorHAnsi"/>
          <w:sz w:val="22"/>
          <w:szCs w:val="22"/>
          <w:lang w:val="es-PR"/>
        </w:rPr>
        <w:t xml:space="preserve">Toda persona, sea natural o jurídica, que opere en Puerto Rico una Institución de Educación Básica en violación a las disposiciones de la Ley 212-2018 incurrirá en delito grave que será sancionado con una multa de cinco mil dólares ($5,000.00). Así mismo, incurrirá en delito grave con una multa de cinco mil dólares ($5,000.00) toda persona, sea natural o jurídica, que someta una certificación de cumplimiento a sabiendas de que la información contenida en la misma es falsa. </w:t>
      </w:r>
    </w:p>
    <w:p w14:paraId="61D170F1" w14:textId="77777777" w:rsidR="008D0E92" w:rsidRPr="0019405B" w:rsidRDefault="008D0E92" w:rsidP="008D0E92">
      <w:pPr>
        <w:jc w:val="both"/>
        <w:rPr>
          <w:rFonts w:asciiTheme="minorHAnsi" w:hAnsiTheme="minorHAnsi"/>
          <w:sz w:val="22"/>
          <w:szCs w:val="22"/>
          <w:lang w:val="es-PR"/>
        </w:rPr>
      </w:pPr>
    </w:p>
    <w:p w14:paraId="3AE6B8EC" w14:textId="77777777" w:rsidR="008D0E92" w:rsidRPr="0019405B" w:rsidRDefault="008D0E92" w:rsidP="008D0E92">
      <w:pPr>
        <w:jc w:val="both"/>
        <w:rPr>
          <w:rFonts w:asciiTheme="minorHAnsi" w:hAnsiTheme="minorHAnsi"/>
          <w:sz w:val="22"/>
          <w:szCs w:val="22"/>
          <w:lang w:val="es-PR"/>
        </w:rPr>
      </w:pPr>
      <w:r w:rsidRPr="0019405B">
        <w:rPr>
          <w:rFonts w:asciiTheme="minorHAnsi" w:hAnsiTheme="minorHAnsi"/>
          <w:sz w:val="22"/>
          <w:szCs w:val="22"/>
          <w:lang w:val="es-PR"/>
        </w:rPr>
        <w:t xml:space="preserve">Toda persona, sea natural o jurídica, que incumpla con las disposiciones de la Ley 212-2018 sobre custodia de expedientes ante un cierre, incurrirá en un delito grave que será sancionado con pena de cárcel por tres (3) años, una multa de cinco mil dólares o ambas penas a discreción del tribunal. </w:t>
      </w:r>
    </w:p>
    <w:p w14:paraId="40511ABD" w14:textId="77777777" w:rsidR="008D0E92" w:rsidRPr="0019405B" w:rsidRDefault="008D0E92" w:rsidP="008D0E92">
      <w:pPr>
        <w:pStyle w:val="Title"/>
        <w:tabs>
          <w:tab w:val="left" w:pos="720"/>
          <w:tab w:val="center" w:pos="5688"/>
          <w:tab w:val="left" w:pos="10240"/>
        </w:tabs>
        <w:jc w:val="both"/>
        <w:rPr>
          <w:rFonts w:asciiTheme="minorHAnsi" w:hAnsiTheme="minorHAnsi" w:cstheme="minorHAnsi"/>
          <w:sz w:val="22"/>
          <w:szCs w:val="22"/>
          <w:lang w:val="es-PR"/>
        </w:rPr>
      </w:pPr>
    </w:p>
    <w:p w14:paraId="027B98CF" w14:textId="77777777" w:rsidR="008D0E92" w:rsidRPr="0019405B" w:rsidRDefault="008D0E92" w:rsidP="008D0E92">
      <w:pPr>
        <w:pStyle w:val="Title"/>
        <w:tabs>
          <w:tab w:val="left" w:pos="720"/>
          <w:tab w:val="center" w:pos="5688"/>
          <w:tab w:val="left" w:pos="10240"/>
        </w:tabs>
        <w:jc w:val="both"/>
        <w:rPr>
          <w:rFonts w:asciiTheme="minorHAnsi" w:hAnsiTheme="minorHAnsi" w:cstheme="minorHAnsi"/>
          <w:b w:val="0"/>
          <w:sz w:val="22"/>
          <w:szCs w:val="22"/>
          <w:lang w:val="es-PR"/>
        </w:rPr>
      </w:pPr>
      <w:r w:rsidRPr="0019405B">
        <w:rPr>
          <w:rFonts w:asciiTheme="minorHAnsi" w:hAnsiTheme="minorHAnsi" w:cstheme="minorHAnsi"/>
          <w:b w:val="0"/>
          <w:sz w:val="22"/>
          <w:szCs w:val="22"/>
          <w:lang w:val="es-PR"/>
        </w:rPr>
        <w:t xml:space="preserve">Toda persona, sea natural o jurídica, que reciba dinero tras anunciarse como una institución educativa sin cumplir con lo dispuesto en la Ley 212-218, incurrirá, además, en el delito de apropiación ilegal y será sancionada de conformidad con la Ley 146-2012, según enmendada, conocida como “Código Penal de Puerto Rico”. La parte perjudicada también tendrá derecho a reclamar civilmente los daños que dicho incumplimiento le ocasione. </w:t>
      </w:r>
    </w:p>
    <w:p w14:paraId="5AA1F000" w14:textId="77777777" w:rsidR="008D0E92" w:rsidRPr="0019405B" w:rsidRDefault="008D0E92" w:rsidP="008D0E92">
      <w:pPr>
        <w:pStyle w:val="Title"/>
        <w:tabs>
          <w:tab w:val="left" w:pos="720"/>
          <w:tab w:val="center" w:pos="5688"/>
          <w:tab w:val="left" w:pos="10240"/>
        </w:tabs>
        <w:jc w:val="both"/>
        <w:rPr>
          <w:rFonts w:asciiTheme="minorHAnsi" w:hAnsiTheme="minorHAnsi" w:cstheme="minorHAnsi"/>
          <w:b w:val="0"/>
          <w:sz w:val="22"/>
          <w:szCs w:val="22"/>
          <w:lang w:val="es-PR"/>
        </w:rPr>
      </w:pPr>
    </w:p>
    <w:p w14:paraId="11810FB0" w14:textId="77777777" w:rsidR="008D0E92" w:rsidRPr="0019405B" w:rsidRDefault="008D0E92" w:rsidP="008D0E92">
      <w:pPr>
        <w:pStyle w:val="Title"/>
        <w:tabs>
          <w:tab w:val="left" w:pos="720"/>
          <w:tab w:val="center" w:pos="5688"/>
          <w:tab w:val="left" w:pos="10240"/>
        </w:tabs>
        <w:jc w:val="both"/>
        <w:rPr>
          <w:rFonts w:asciiTheme="minorHAnsi" w:hAnsiTheme="minorHAnsi" w:cstheme="minorHAnsi"/>
          <w:b w:val="0"/>
          <w:sz w:val="22"/>
          <w:szCs w:val="22"/>
          <w:lang w:val="es-PR"/>
        </w:rPr>
      </w:pPr>
    </w:p>
    <w:p w14:paraId="1F439BB2" w14:textId="77777777" w:rsidR="008D0E92" w:rsidRPr="0019405B" w:rsidRDefault="008D0E92" w:rsidP="008D0E92">
      <w:pPr>
        <w:jc w:val="both"/>
        <w:rPr>
          <w:rFonts w:asciiTheme="minorHAnsi" w:hAnsiTheme="minorHAnsi" w:cs="Arial"/>
          <w:sz w:val="22"/>
          <w:szCs w:val="22"/>
          <w:lang w:val="es-ES_tradnl"/>
        </w:rPr>
      </w:pPr>
      <w:r w:rsidRPr="0019405B">
        <w:rPr>
          <w:rFonts w:asciiTheme="minorHAnsi" w:hAnsiTheme="minorHAnsi" w:cs="Arial"/>
          <w:sz w:val="22"/>
          <w:szCs w:val="22"/>
          <w:lang w:val="es-ES_tradnl"/>
        </w:rPr>
        <w:t xml:space="preserve">Nota: </w:t>
      </w:r>
    </w:p>
    <w:p w14:paraId="7FB8BD73" w14:textId="77777777" w:rsidR="008D0E92" w:rsidRPr="0019405B" w:rsidRDefault="008D0E92" w:rsidP="008D0E92">
      <w:pPr>
        <w:jc w:val="both"/>
        <w:rPr>
          <w:rFonts w:asciiTheme="minorHAnsi" w:hAnsiTheme="minorHAnsi"/>
          <w:sz w:val="22"/>
          <w:szCs w:val="22"/>
          <w:lang w:val="es-PR"/>
        </w:rPr>
      </w:pPr>
      <w:r w:rsidRPr="0019405B">
        <w:rPr>
          <w:rFonts w:asciiTheme="minorHAnsi" w:hAnsiTheme="minorHAnsi"/>
          <w:b/>
          <w:bCs/>
          <w:sz w:val="22"/>
          <w:szCs w:val="22"/>
          <w:lang w:val="es-PR"/>
        </w:rPr>
        <w:t> </w:t>
      </w:r>
    </w:p>
    <w:p w14:paraId="6D48D10C" w14:textId="77777777" w:rsidR="008D0E92" w:rsidRPr="0019405B" w:rsidRDefault="008D0E92" w:rsidP="008D0E92">
      <w:pPr>
        <w:jc w:val="both"/>
        <w:rPr>
          <w:rFonts w:asciiTheme="minorHAnsi" w:hAnsiTheme="minorHAnsi"/>
          <w:b/>
          <w:sz w:val="22"/>
          <w:szCs w:val="22"/>
          <w:lang w:val="es-PR"/>
        </w:rPr>
      </w:pPr>
      <w:r w:rsidRPr="0019405B">
        <w:rPr>
          <w:rFonts w:asciiTheme="minorHAnsi" w:hAnsiTheme="minorHAnsi"/>
          <w:b/>
          <w:sz w:val="22"/>
          <w:szCs w:val="22"/>
          <w:lang w:val="es-PR"/>
        </w:rPr>
        <w:t xml:space="preserve">Ley 212 de 2018, Sección 12. Cada año, no más tarde del 30 de abril, toda persona privada, sea natural o jurídica, que desee operar en Puerto Rico una Institución de Educación Básica será responsable de someter la información y documentación que sea requerida mediante reglamentación para cumplir con la Sección 10 de esta Ley mediante el formulario electrónico que a esos fines adopte el </w:t>
      </w:r>
      <w:proofErr w:type="gramStart"/>
      <w:r w:rsidRPr="0019405B">
        <w:rPr>
          <w:rFonts w:asciiTheme="minorHAnsi" w:hAnsiTheme="minorHAnsi"/>
          <w:b/>
          <w:sz w:val="22"/>
          <w:szCs w:val="22"/>
          <w:lang w:val="es-PR"/>
        </w:rPr>
        <w:t>Secretario</w:t>
      </w:r>
      <w:proofErr w:type="gramEnd"/>
      <w:r w:rsidRPr="0019405B">
        <w:rPr>
          <w:rFonts w:asciiTheme="minorHAnsi" w:hAnsiTheme="minorHAnsi"/>
          <w:b/>
          <w:sz w:val="22"/>
          <w:szCs w:val="22"/>
          <w:lang w:val="es-PR"/>
        </w:rPr>
        <w:t xml:space="preserve">, y certificar su cumplimiento con los mismos. Las Instituciones de Educación Básica con Modalidad Acelerada deberán evidenciar, además, que cumplen con la Sección 11. La presentación de esta certificación se hará bajo pena de perjurio y estará acompañada del pago de doscientos cincuenta dólares ($250). </w:t>
      </w:r>
    </w:p>
    <w:p w14:paraId="4F622A98" w14:textId="77777777" w:rsidR="0019405B" w:rsidRPr="008D0E92" w:rsidRDefault="0019405B" w:rsidP="0019405B">
      <w:pPr>
        <w:rPr>
          <w:rFonts w:asciiTheme="minorHAnsi" w:hAnsiTheme="minorHAnsi" w:cs="Arial"/>
          <w:sz w:val="22"/>
          <w:szCs w:val="22"/>
          <w:lang w:val="es-PR"/>
        </w:rPr>
      </w:pPr>
    </w:p>
    <w:p w14:paraId="0408F8CA" w14:textId="77777777" w:rsidR="009D55C1" w:rsidRPr="0019405B" w:rsidRDefault="009D55C1" w:rsidP="009D55C1">
      <w:pPr>
        <w:tabs>
          <w:tab w:val="left" w:pos="-198"/>
          <w:tab w:val="left" w:pos="318"/>
        </w:tabs>
        <w:rPr>
          <w:rFonts w:asciiTheme="minorHAnsi" w:eastAsia="Calibri" w:hAnsiTheme="minorHAnsi" w:cs="Arial"/>
          <w:sz w:val="22"/>
          <w:szCs w:val="22"/>
          <w:lang w:val="es-PR"/>
        </w:rPr>
      </w:pPr>
    </w:p>
    <w:p w14:paraId="673D229D" w14:textId="77777777" w:rsidR="009D55C1" w:rsidRPr="0019405B" w:rsidRDefault="009D55C1" w:rsidP="009D55C1">
      <w:pPr>
        <w:pStyle w:val="Title"/>
        <w:tabs>
          <w:tab w:val="left" w:pos="720"/>
          <w:tab w:val="center" w:pos="5688"/>
          <w:tab w:val="left" w:pos="10240"/>
        </w:tabs>
        <w:jc w:val="left"/>
        <w:rPr>
          <w:rFonts w:asciiTheme="minorHAnsi" w:hAnsiTheme="minorHAnsi" w:cstheme="minorHAnsi"/>
          <w:sz w:val="22"/>
          <w:szCs w:val="22"/>
          <w:lang w:val="es-PR"/>
        </w:rPr>
      </w:pPr>
    </w:p>
    <w:p w14:paraId="2F65DAF2" w14:textId="77777777" w:rsidR="009D55C1" w:rsidRPr="0019405B" w:rsidRDefault="009D55C1" w:rsidP="009D55C1">
      <w:pPr>
        <w:rPr>
          <w:rFonts w:asciiTheme="minorHAnsi" w:hAnsiTheme="minorHAnsi" w:cs="Arial"/>
          <w:sz w:val="22"/>
          <w:szCs w:val="22"/>
          <w:lang w:val="es-ES_tradnl"/>
        </w:rPr>
      </w:pPr>
    </w:p>
    <w:sectPr w:rsidR="009D55C1" w:rsidRPr="0019405B" w:rsidSect="003E0193">
      <w:footerReference w:type="default" r:id="rId12"/>
      <w:footerReference w:type="first" r:id="rId13"/>
      <w:pgSz w:w="12240" w:h="15840"/>
      <w:pgMar w:top="630" w:right="90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CFB7" w14:textId="77777777" w:rsidR="00694780" w:rsidRDefault="00694780" w:rsidP="00B27066">
      <w:r>
        <w:separator/>
      </w:r>
    </w:p>
  </w:endnote>
  <w:endnote w:type="continuationSeparator" w:id="0">
    <w:p w14:paraId="2D127C3B" w14:textId="77777777" w:rsidR="00694780" w:rsidRDefault="00694780" w:rsidP="00B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73883"/>
      <w:docPartObj>
        <w:docPartGallery w:val="Page Numbers (Bottom of Page)"/>
        <w:docPartUnique/>
      </w:docPartObj>
    </w:sdtPr>
    <w:sdtContent>
      <w:sdt>
        <w:sdtPr>
          <w:id w:val="-1705238520"/>
          <w:docPartObj>
            <w:docPartGallery w:val="Page Numbers (Top of Page)"/>
            <w:docPartUnique/>
          </w:docPartObj>
        </w:sdtPr>
        <w:sdtContent>
          <w:p w14:paraId="2962238A" w14:textId="77777777" w:rsidR="00C41D2C" w:rsidRDefault="00C41D2C" w:rsidP="001D13B6">
            <w:pPr>
              <w:pStyle w:val="Footer"/>
              <w:jc w:val="center"/>
            </w:pPr>
            <w:r w:rsidRPr="001D13B6">
              <w:rPr>
                <w:bCs/>
                <w:sz w:val="24"/>
              </w:rPr>
              <w:fldChar w:fldCharType="begin"/>
            </w:r>
            <w:r w:rsidRPr="001D13B6">
              <w:rPr>
                <w:bCs/>
              </w:rPr>
              <w:instrText xml:space="preserve"> PAGE </w:instrText>
            </w:r>
            <w:r w:rsidRPr="001D13B6">
              <w:rPr>
                <w:bCs/>
                <w:sz w:val="24"/>
              </w:rPr>
              <w:fldChar w:fldCharType="separate"/>
            </w:r>
            <w:r>
              <w:rPr>
                <w:bCs/>
                <w:noProof/>
              </w:rPr>
              <w:t>7</w:t>
            </w:r>
            <w:r w:rsidRPr="001D13B6">
              <w:rPr>
                <w:bCs/>
                <w:sz w:val="24"/>
              </w:rPr>
              <w:fldChar w:fldCharType="end"/>
            </w:r>
            <w:r w:rsidRPr="001D13B6">
              <w:t xml:space="preserve"> de </w:t>
            </w:r>
            <w:r w:rsidRPr="001D13B6">
              <w:rPr>
                <w:bCs/>
                <w:sz w:val="24"/>
              </w:rPr>
              <w:fldChar w:fldCharType="begin"/>
            </w:r>
            <w:r w:rsidRPr="001D13B6">
              <w:rPr>
                <w:bCs/>
              </w:rPr>
              <w:instrText xml:space="preserve"> NUMPAGES  </w:instrText>
            </w:r>
            <w:r w:rsidRPr="001D13B6">
              <w:rPr>
                <w:bCs/>
                <w:sz w:val="24"/>
              </w:rPr>
              <w:fldChar w:fldCharType="separate"/>
            </w:r>
            <w:r>
              <w:rPr>
                <w:bCs/>
                <w:noProof/>
              </w:rPr>
              <w:t>8</w:t>
            </w:r>
            <w:r w:rsidRPr="001D13B6">
              <w:rPr>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416B" w14:textId="77777777" w:rsidR="00C41D2C" w:rsidRPr="001D13B6" w:rsidRDefault="00C41D2C" w:rsidP="001D13B6">
    <w:pPr>
      <w:pStyle w:val="Footer"/>
      <w:jc w:val="cen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91AC" w14:textId="77777777" w:rsidR="00694780" w:rsidRDefault="00694780" w:rsidP="00B27066">
      <w:r>
        <w:separator/>
      </w:r>
    </w:p>
  </w:footnote>
  <w:footnote w:type="continuationSeparator" w:id="0">
    <w:p w14:paraId="4D87292E" w14:textId="77777777" w:rsidR="00694780" w:rsidRDefault="00694780" w:rsidP="00B27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F551A"/>
    <w:multiLevelType w:val="hybridMultilevel"/>
    <w:tmpl w:val="686C5E64"/>
    <w:lvl w:ilvl="0" w:tplc="791A3ED4">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39D1F24"/>
    <w:multiLevelType w:val="hybridMultilevel"/>
    <w:tmpl w:val="7250DC1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1A2777A5"/>
    <w:multiLevelType w:val="hybridMultilevel"/>
    <w:tmpl w:val="594870EC"/>
    <w:lvl w:ilvl="0" w:tplc="8BF4BB56">
      <w:start w:val="1"/>
      <w:numFmt w:val="bullet"/>
      <w:lvlText w:val=""/>
      <w:lvlJc w:val="left"/>
      <w:pPr>
        <w:ind w:left="540" w:hanging="360"/>
      </w:pPr>
      <w:rPr>
        <w:rFonts w:ascii="Symbol" w:eastAsia="Times New Roman" w:hAnsi="Symbol" w:cs="Arial" w:hint="default"/>
      </w:rPr>
    </w:lvl>
    <w:lvl w:ilvl="1" w:tplc="500A0003" w:tentative="1">
      <w:start w:val="1"/>
      <w:numFmt w:val="bullet"/>
      <w:lvlText w:val="o"/>
      <w:lvlJc w:val="left"/>
      <w:pPr>
        <w:ind w:left="1260" w:hanging="360"/>
      </w:pPr>
      <w:rPr>
        <w:rFonts w:ascii="Courier New" w:hAnsi="Courier New" w:cs="Courier New" w:hint="default"/>
      </w:rPr>
    </w:lvl>
    <w:lvl w:ilvl="2" w:tplc="500A0005" w:tentative="1">
      <w:start w:val="1"/>
      <w:numFmt w:val="bullet"/>
      <w:lvlText w:val=""/>
      <w:lvlJc w:val="left"/>
      <w:pPr>
        <w:ind w:left="1980" w:hanging="360"/>
      </w:pPr>
      <w:rPr>
        <w:rFonts w:ascii="Wingdings" w:hAnsi="Wingdings" w:hint="default"/>
      </w:rPr>
    </w:lvl>
    <w:lvl w:ilvl="3" w:tplc="500A0001" w:tentative="1">
      <w:start w:val="1"/>
      <w:numFmt w:val="bullet"/>
      <w:lvlText w:val=""/>
      <w:lvlJc w:val="left"/>
      <w:pPr>
        <w:ind w:left="2700" w:hanging="360"/>
      </w:pPr>
      <w:rPr>
        <w:rFonts w:ascii="Symbol" w:hAnsi="Symbol" w:hint="default"/>
      </w:rPr>
    </w:lvl>
    <w:lvl w:ilvl="4" w:tplc="500A0003" w:tentative="1">
      <w:start w:val="1"/>
      <w:numFmt w:val="bullet"/>
      <w:lvlText w:val="o"/>
      <w:lvlJc w:val="left"/>
      <w:pPr>
        <w:ind w:left="3420" w:hanging="360"/>
      </w:pPr>
      <w:rPr>
        <w:rFonts w:ascii="Courier New" w:hAnsi="Courier New" w:cs="Courier New" w:hint="default"/>
      </w:rPr>
    </w:lvl>
    <w:lvl w:ilvl="5" w:tplc="500A0005" w:tentative="1">
      <w:start w:val="1"/>
      <w:numFmt w:val="bullet"/>
      <w:lvlText w:val=""/>
      <w:lvlJc w:val="left"/>
      <w:pPr>
        <w:ind w:left="4140" w:hanging="360"/>
      </w:pPr>
      <w:rPr>
        <w:rFonts w:ascii="Wingdings" w:hAnsi="Wingdings" w:hint="default"/>
      </w:rPr>
    </w:lvl>
    <w:lvl w:ilvl="6" w:tplc="500A0001" w:tentative="1">
      <w:start w:val="1"/>
      <w:numFmt w:val="bullet"/>
      <w:lvlText w:val=""/>
      <w:lvlJc w:val="left"/>
      <w:pPr>
        <w:ind w:left="4860" w:hanging="360"/>
      </w:pPr>
      <w:rPr>
        <w:rFonts w:ascii="Symbol" w:hAnsi="Symbol" w:hint="default"/>
      </w:rPr>
    </w:lvl>
    <w:lvl w:ilvl="7" w:tplc="500A0003" w:tentative="1">
      <w:start w:val="1"/>
      <w:numFmt w:val="bullet"/>
      <w:lvlText w:val="o"/>
      <w:lvlJc w:val="left"/>
      <w:pPr>
        <w:ind w:left="5580" w:hanging="360"/>
      </w:pPr>
      <w:rPr>
        <w:rFonts w:ascii="Courier New" w:hAnsi="Courier New" w:cs="Courier New" w:hint="default"/>
      </w:rPr>
    </w:lvl>
    <w:lvl w:ilvl="8" w:tplc="500A0005" w:tentative="1">
      <w:start w:val="1"/>
      <w:numFmt w:val="bullet"/>
      <w:lvlText w:val=""/>
      <w:lvlJc w:val="left"/>
      <w:pPr>
        <w:ind w:left="6300" w:hanging="360"/>
      </w:pPr>
      <w:rPr>
        <w:rFonts w:ascii="Wingdings" w:hAnsi="Wingdings" w:hint="default"/>
      </w:rPr>
    </w:lvl>
  </w:abstractNum>
  <w:abstractNum w:abstractNumId="13" w15:restartNumberingAfterBreak="0">
    <w:nsid w:val="1F6B76E9"/>
    <w:multiLevelType w:val="hybridMultilevel"/>
    <w:tmpl w:val="7B56244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E642E"/>
    <w:multiLevelType w:val="hybridMultilevel"/>
    <w:tmpl w:val="6876F046"/>
    <w:lvl w:ilvl="0" w:tplc="668C890E">
      <w:start w:val="8"/>
      <w:numFmt w:val="bullet"/>
      <w:lvlText w:val="-"/>
      <w:lvlJc w:val="left"/>
      <w:pPr>
        <w:ind w:left="405" w:hanging="360"/>
      </w:pPr>
      <w:rPr>
        <w:rFonts w:ascii="Calibri" w:eastAsia="Times New Roman" w:hAnsi="Calibri" w:cs="Arial" w:hint="default"/>
      </w:rPr>
    </w:lvl>
    <w:lvl w:ilvl="1" w:tplc="500A0003" w:tentative="1">
      <w:start w:val="1"/>
      <w:numFmt w:val="bullet"/>
      <w:lvlText w:val="o"/>
      <w:lvlJc w:val="left"/>
      <w:pPr>
        <w:ind w:left="1125" w:hanging="360"/>
      </w:pPr>
      <w:rPr>
        <w:rFonts w:ascii="Courier New" w:hAnsi="Courier New" w:cs="Courier New" w:hint="default"/>
      </w:rPr>
    </w:lvl>
    <w:lvl w:ilvl="2" w:tplc="500A0005" w:tentative="1">
      <w:start w:val="1"/>
      <w:numFmt w:val="bullet"/>
      <w:lvlText w:val=""/>
      <w:lvlJc w:val="left"/>
      <w:pPr>
        <w:ind w:left="1845" w:hanging="360"/>
      </w:pPr>
      <w:rPr>
        <w:rFonts w:ascii="Wingdings" w:hAnsi="Wingdings" w:hint="default"/>
      </w:rPr>
    </w:lvl>
    <w:lvl w:ilvl="3" w:tplc="500A0001" w:tentative="1">
      <w:start w:val="1"/>
      <w:numFmt w:val="bullet"/>
      <w:lvlText w:val=""/>
      <w:lvlJc w:val="left"/>
      <w:pPr>
        <w:ind w:left="2565" w:hanging="360"/>
      </w:pPr>
      <w:rPr>
        <w:rFonts w:ascii="Symbol" w:hAnsi="Symbol" w:hint="default"/>
      </w:rPr>
    </w:lvl>
    <w:lvl w:ilvl="4" w:tplc="500A0003" w:tentative="1">
      <w:start w:val="1"/>
      <w:numFmt w:val="bullet"/>
      <w:lvlText w:val="o"/>
      <w:lvlJc w:val="left"/>
      <w:pPr>
        <w:ind w:left="3285" w:hanging="360"/>
      </w:pPr>
      <w:rPr>
        <w:rFonts w:ascii="Courier New" w:hAnsi="Courier New" w:cs="Courier New" w:hint="default"/>
      </w:rPr>
    </w:lvl>
    <w:lvl w:ilvl="5" w:tplc="500A0005" w:tentative="1">
      <w:start w:val="1"/>
      <w:numFmt w:val="bullet"/>
      <w:lvlText w:val=""/>
      <w:lvlJc w:val="left"/>
      <w:pPr>
        <w:ind w:left="4005" w:hanging="360"/>
      </w:pPr>
      <w:rPr>
        <w:rFonts w:ascii="Wingdings" w:hAnsi="Wingdings" w:hint="default"/>
      </w:rPr>
    </w:lvl>
    <w:lvl w:ilvl="6" w:tplc="500A0001" w:tentative="1">
      <w:start w:val="1"/>
      <w:numFmt w:val="bullet"/>
      <w:lvlText w:val=""/>
      <w:lvlJc w:val="left"/>
      <w:pPr>
        <w:ind w:left="4725" w:hanging="360"/>
      </w:pPr>
      <w:rPr>
        <w:rFonts w:ascii="Symbol" w:hAnsi="Symbol" w:hint="default"/>
      </w:rPr>
    </w:lvl>
    <w:lvl w:ilvl="7" w:tplc="500A0003" w:tentative="1">
      <w:start w:val="1"/>
      <w:numFmt w:val="bullet"/>
      <w:lvlText w:val="o"/>
      <w:lvlJc w:val="left"/>
      <w:pPr>
        <w:ind w:left="5445" w:hanging="360"/>
      </w:pPr>
      <w:rPr>
        <w:rFonts w:ascii="Courier New" w:hAnsi="Courier New" w:cs="Courier New" w:hint="default"/>
      </w:rPr>
    </w:lvl>
    <w:lvl w:ilvl="8" w:tplc="500A0005" w:tentative="1">
      <w:start w:val="1"/>
      <w:numFmt w:val="bullet"/>
      <w:lvlText w:val=""/>
      <w:lvlJc w:val="left"/>
      <w:pPr>
        <w:ind w:left="6165" w:hanging="360"/>
      </w:pPr>
      <w:rPr>
        <w:rFonts w:ascii="Wingdings" w:hAnsi="Wingdings" w:hint="default"/>
      </w:rPr>
    </w:lvl>
  </w:abstractNum>
  <w:abstractNum w:abstractNumId="15" w15:restartNumberingAfterBreak="0">
    <w:nsid w:val="24B1436C"/>
    <w:multiLevelType w:val="hybridMultilevel"/>
    <w:tmpl w:val="8C9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A5DCE"/>
    <w:multiLevelType w:val="hybridMultilevel"/>
    <w:tmpl w:val="DA3A85E0"/>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3ACF62F0"/>
    <w:multiLevelType w:val="hybridMultilevel"/>
    <w:tmpl w:val="5E985B66"/>
    <w:lvl w:ilvl="0" w:tplc="450E8922">
      <w:start w:val="1"/>
      <w:numFmt w:val="upperRoman"/>
      <w:lvlText w:val="%1."/>
      <w:lvlJc w:val="left"/>
      <w:pPr>
        <w:ind w:left="720" w:hanging="72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8" w15:restartNumberingAfterBreak="0">
    <w:nsid w:val="3E271D21"/>
    <w:multiLevelType w:val="hybridMultilevel"/>
    <w:tmpl w:val="BD5C0A6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DF73FE4"/>
    <w:multiLevelType w:val="hybridMultilevel"/>
    <w:tmpl w:val="7250DC1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4FED0660"/>
    <w:multiLevelType w:val="hybridMultilevel"/>
    <w:tmpl w:val="6B0C1AE4"/>
    <w:lvl w:ilvl="0" w:tplc="500A0001">
      <w:start w:val="1"/>
      <w:numFmt w:val="bullet"/>
      <w:lvlText w:val=""/>
      <w:lvlJc w:val="left"/>
      <w:pPr>
        <w:ind w:left="765" w:hanging="360"/>
      </w:pPr>
      <w:rPr>
        <w:rFonts w:ascii="Symbol" w:hAnsi="Symbol" w:hint="default"/>
      </w:rPr>
    </w:lvl>
    <w:lvl w:ilvl="1" w:tplc="500A0003" w:tentative="1">
      <w:start w:val="1"/>
      <w:numFmt w:val="bullet"/>
      <w:lvlText w:val="o"/>
      <w:lvlJc w:val="left"/>
      <w:pPr>
        <w:ind w:left="1485" w:hanging="360"/>
      </w:pPr>
      <w:rPr>
        <w:rFonts w:ascii="Courier New" w:hAnsi="Courier New" w:cs="Courier New" w:hint="default"/>
      </w:rPr>
    </w:lvl>
    <w:lvl w:ilvl="2" w:tplc="500A0005" w:tentative="1">
      <w:start w:val="1"/>
      <w:numFmt w:val="bullet"/>
      <w:lvlText w:val=""/>
      <w:lvlJc w:val="left"/>
      <w:pPr>
        <w:ind w:left="2205" w:hanging="360"/>
      </w:pPr>
      <w:rPr>
        <w:rFonts w:ascii="Wingdings" w:hAnsi="Wingdings" w:hint="default"/>
      </w:rPr>
    </w:lvl>
    <w:lvl w:ilvl="3" w:tplc="500A0001" w:tentative="1">
      <w:start w:val="1"/>
      <w:numFmt w:val="bullet"/>
      <w:lvlText w:val=""/>
      <w:lvlJc w:val="left"/>
      <w:pPr>
        <w:ind w:left="2925" w:hanging="360"/>
      </w:pPr>
      <w:rPr>
        <w:rFonts w:ascii="Symbol" w:hAnsi="Symbol" w:hint="default"/>
      </w:rPr>
    </w:lvl>
    <w:lvl w:ilvl="4" w:tplc="500A0003" w:tentative="1">
      <w:start w:val="1"/>
      <w:numFmt w:val="bullet"/>
      <w:lvlText w:val="o"/>
      <w:lvlJc w:val="left"/>
      <w:pPr>
        <w:ind w:left="3645" w:hanging="360"/>
      </w:pPr>
      <w:rPr>
        <w:rFonts w:ascii="Courier New" w:hAnsi="Courier New" w:cs="Courier New" w:hint="default"/>
      </w:rPr>
    </w:lvl>
    <w:lvl w:ilvl="5" w:tplc="500A0005" w:tentative="1">
      <w:start w:val="1"/>
      <w:numFmt w:val="bullet"/>
      <w:lvlText w:val=""/>
      <w:lvlJc w:val="left"/>
      <w:pPr>
        <w:ind w:left="4365" w:hanging="360"/>
      </w:pPr>
      <w:rPr>
        <w:rFonts w:ascii="Wingdings" w:hAnsi="Wingdings" w:hint="default"/>
      </w:rPr>
    </w:lvl>
    <w:lvl w:ilvl="6" w:tplc="500A0001" w:tentative="1">
      <w:start w:val="1"/>
      <w:numFmt w:val="bullet"/>
      <w:lvlText w:val=""/>
      <w:lvlJc w:val="left"/>
      <w:pPr>
        <w:ind w:left="5085" w:hanging="360"/>
      </w:pPr>
      <w:rPr>
        <w:rFonts w:ascii="Symbol" w:hAnsi="Symbol" w:hint="default"/>
      </w:rPr>
    </w:lvl>
    <w:lvl w:ilvl="7" w:tplc="500A0003" w:tentative="1">
      <w:start w:val="1"/>
      <w:numFmt w:val="bullet"/>
      <w:lvlText w:val="o"/>
      <w:lvlJc w:val="left"/>
      <w:pPr>
        <w:ind w:left="5805" w:hanging="360"/>
      </w:pPr>
      <w:rPr>
        <w:rFonts w:ascii="Courier New" w:hAnsi="Courier New" w:cs="Courier New" w:hint="default"/>
      </w:rPr>
    </w:lvl>
    <w:lvl w:ilvl="8" w:tplc="500A0005" w:tentative="1">
      <w:start w:val="1"/>
      <w:numFmt w:val="bullet"/>
      <w:lvlText w:val=""/>
      <w:lvlJc w:val="left"/>
      <w:pPr>
        <w:ind w:left="6525" w:hanging="360"/>
      </w:pPr>
      <w:rPr>
        <w:rFonts w:ascii="Wingdings" w:hAnsi="Wingdings" w:hint="default"/>
      </w:rPr>
    </w:lvl>
  </w:abstractNum>
  <w:abstractNum w:abstractNumId="21" w15:restartNumberingAfterBreak="0">
    <w:nsid w:val="62180E95"/>
    <w:multiLevelType w:val="hybridMultilevel"/>
    <w:tmpl w:val="8DA8F3D4"/>
    <w:lvl w:ilvl="0" w:tplc="AF8AC770">
      <w:start w:val="1"/>
      <w:numFmt w:val="bullet"/>
      <w:lvlText w:val=""/>
      <w:lvlJc w:val="left"/>
      <w:pPr>
        <w:ind w:left="720" w:hanging="360"/>
      </w:pPr>
      <w:rPr>
        <w:rFonts w:ascii="Symbol" w:eastAsia="Times New Roman" w:hAnsi="Symbol" w:cs="Aria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15:restartNumberingAfterBreak="0">
    <w:nsid w:val="65460B70"/>
    <w:multiLevelType w:val="hybridMultilevel"/>
    <w:tmpl w:val="0C128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E7EB0"/>
    <w:multiLevelType w:val="hybridMultilevel"/>
    <w:tmpl w:val="D4E608B6"/>
    <w:lvl w:ilvl="0" w:tplc="500A0001">
      <w:start w:val="1"/>
      <w:numFmt w:val="bullet"/>
      <w:lvlText w:val=""/>
      <w:lvlJc w:val="left"/>
      <w:pPr>
        <w:ind w:left="1146" w:hanging="360"/>
      </w:pPr>
      <w:rPr>
        <w:rFonts w:ascii="Symbol" w:hAnsi="Symbol" w:hint="default"/>
      </w:rPr>
    </w:lvl>
    <w:lvl w:ilvl="1" w:tplc="500A0003" w:tentative="1">
      <w:start w:val="1"/>
      <w:numFmt w:val="bullet"/>
      <w:lvlText w:val="o"/>
      <w:lvlJc w:val="left"/>
      <w:pPr>
        <w:ind w:left="1866" w:hanging="360"/>
      </w:pPr>
      <w:rPr>
        <w:rFonts w:ascii="Courier New" w:hAnsi="Courier New" w:cs="Courier New" w:hint="default"/>
      </w:rPr>
    </w:lvl>
    <w:lvl w:ilvl="2" w:tplc="500A0005" w:tentative="1">
      <w:start w:val="1"/>
      <w:numFmt w:val="bullet"/>
      <w:lvlText w:val=""/>
      <w:lvlJc w:val="left"/>
      <w:pPr>
        <w:ind w:left="2586" w:hanging="360"/>
      </w:pPr>
      <w:rPr>
        <w:rFonts w:ascii="Wingdings" w:hAnsi="Wingdings" w:hint="default"/>
      </w:rPr>
    </w:lvl>
    <w:lvl w:ilvl="3" w:tplc="500A0001" w:tentative="1">
      <w:start w:val="1"/>
      <w:numFmt w:val="bullet"/>
      <w:lvlText w:val=""/>
      <w:lvlJc w:val="left"/>
      <w:pPr>
        <w:ind w:left="3306" w:hanging="360"/>
      </w:pPr>
      <w:rPr>
        <w:rFonts w:ascii="Symbol" w:hAnsi="Symbol" w:hint="default"/>
      </w:rPr>
    </w:lvl>
    <w:lvl w:ilvl="4" w:tplc="500A0003" w:tentative="1">
      <w:start w:val="1"/>
      <w:numFmt w:val="bullet"/>
      <w:lvlText w:val="o"/>
      <w:lvlJc w:val="left"/>
      <w:pPr>
        <w:ind w:left="4026" w:hanging="360"/>
      </w:pPr>
      <w:rPr>
        <w:rFonts w:ascii="Courier New" w:hAnsi="Courier New" w:cs="Courier New" w:hint="default"/>
      </w:rPr>
    </w:lvl>
    <w:lvl w:ilvl="5" w:tplc="500A0005" w:tentative="1">
      <w:start w:val="1"/>
      <w:numFmt w:val="bullet"/>
      <w:lvlText w:val=""/>
      <w:lvlJc w:val="left"/>
      <w:pPr>
        <w:ind w:left="4746" w:hanging="360"/>
      </w:pPr>
      <w:rPr>
        <w:rFonts w:ascii="Wingdings" w:hAnsi="Wingdings" w:hint="default"/>
      </w:rPr>
    </w:lvl>
    <w:lvl w:ilvl="6" w:tplc="500A0001" w:tentative="1">
      <w:start w:val="1"/>
      <w:numFmt w:val="bullet"/>
      <w:lvlText w:val=""/>
      <w:lvlJc w:val="left"/>
      <w:pPr>
        <w:ind w:left="5466" w:hanging="360"/>
      </w:pPr>
      <w:rPr>
        <w:rFonts w:ascii="Symbol" w:hAnsi="Symbol" w:hint="default"/>
      </w:rPr>
    </w:lvl>
    <w:lvl w:ilvl="7" w:tplc="500A0003" w:tentative="1">
      <w:start w:val="1"/>
      <w:numFmt w:val="bullet"/>
      <w:lvlText w:val="o"/>
      <w:lvlJc w:val="left"/>
      <w:pPr>
        <w:ind w:left="6186" w:hanging="360"/>
      </w:pPr>
      <w:rPr>
        <w:rFonts w:ascii="Courier New" w:hAnsi="Courier New" w:cs="Courier New" w:hint="default"/>
      </w:rPr>
    </w:lvl>
    <w:lvl w:ilvl="8" w:tplc="500A0005" w:tentative="1">
      <w:start w:val="1"/>
      <w:numFmt w:val="bullet"/>
      <w:lvlText w:val=""/>
      <w:lvlJc w:val="left"/>
      <w:pPr>
        <w:ind w:left="6906" w:hanging="360"/>
      </w:pPr>
      <w:rPr>
        <w:rFonts w:ascii="Wingdings" w:hAnsi="Wingdings" w:hint="default"/>
      </w:rPr>
    </w:lvl>
  </w:abstractNum>
  <w:abstractNum w:abstractNumId="24" w15:restartNumberingAfterBreak="0">
    <w:nsid w:val="772F1E2B"/>
    <w:multiLevelType w:val="hybridMultilevel"/>
    <w:tmpl w:val="147887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48336161">
    <w:abstractNumId w:val="9"/>
  </w:num>
  <w:num w:numId="2" w16cid:durableId="384718763">
    <w:abstractNumId w:val="7"/>
  </w:num>
  <w:num w:numId="3" w16cid:durableId="1466696433">
    <w:abstractNumId w:val="6"/>
  </w:num>
  <w:num w:numId="4" w16cid:durableId="1999729345">
    <w:abstractNumId w:val="5"/>
  </w:num>
  <w:num w:numId="5" w16cid:durableId="680860561">
    <w:abstractNumId w:val="4"/>
  </w:num>
  <w:num w:numId="6" w16cid:durableId="624047212">
    <w:abstractNumId w:val="8"/>
  </w:num>
  <w:num w:numId="7" w16cid:durableId="1069494856">
    <w:abstractNumId w:val="3"/>
  </w:num>
  <w:num w:numId="8" w16cid:durableId="1177383109">
    <w:abstractNumId w:val="2"/>
  </w:num>
  <w:num w:numId="9" w16cid:durableId="1399980856">
    <w:abstractNumId w:val="1"/>
  </w:num>
  <w:num w:numId="10" w16cid:durableId="1873491223">
    <w:abstractNumId w:val="0"/>
  </w:num>
  <w:num w:numId="11" w16cid:durableId="568342477">
    <w:abstractNumId w:val="22"/>
  </w:num>
  <w:num w:numId="12" w16cid:durableId="1666713004">
    <w:abstractNumId w:val="15"/>
  </w:num>
  <w:num w:numId="13" w16cid:durableId="758065451">
    <w:abstractNumId w:val="18"/>
  </w:num>
  <w:num w:numId="14" w16cid:durableId="1732118636">
    <w:abstractNumId w:val="24"/>
  </w:num>
  <w:num w:numId="15" w16cid:durableId="1812867891">
    <w:abstractNumId w:val="13"/>
  </w:num>
  <w:num w:numId="16" w16cid:durableId="1488202761">
    <w:abstractNumId w:val="23"/>
  </w:num>
  <w:num w:numId="17" w16cid:durableId="761026555">
    <w:abstractNumId w:val="17"/>
  </w:num>
  <w:num w:numId="18" w16cid:durableId="110824531">
    <w:abstractNumId w:val="16"/>
  </w:num>
  <w:num w:numId="19" w16cid:durableId="1071276142">
    <w:abstractNumId w:val="20"/>
  </w:num>
  <w:num w:numId="20" w16cid:durableId="1633512817">
    <w:abstractNumId w:val="12"/>
  </w:num>
  <w:num w:numId="21" w16cid:durableId="465010612">
    <w:abstractNumId w:val="21"/>
  </w:num>
  <w:num w:numId="22" w16cid:durableId="33427554">
    <w:abstractNumId w:val="14"/>
  </w:num>
  <w:num w:numId="23" w16cid:durableId="208152626">
    <w:abstractNumId w:val="11"/>
  </w:num>
  <w:num w:numId="24" w16cid:durableId="257717116">
    <w:abstractNumId w:val="19"/>
  </w:num>
  <w:num w:numId="25" w16cid:durableId="263811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44"/>
    <w:rsid w:val="00005942"/>
    <w:rsid w:val="000071F7"/>
    <w:rsid w:val="00007ACD"/>
    <w:rsid w:val="00010B00"/>
    <w:rsid w:val="00011383"/>
    <w:rsid w:val="000145D3"/>
    <w:rsid w:val="000208B0"/>
    <w:rsid w:val="0002798A"/>
    <w:rsid w:val="00031B13"/>
    <w:rsid w:val="0003441D"/>
    <w:rsid w:val="000379A4"/>
    <w:rsid w:val="00047DBB"/>
    <w:rsid w:val="000526E1"/>
    <w:rsid w:val="000552FF"/>
    <w:rsid w:val="00071C30"/>
    <w:rsid w:val="00075EEF"/>
    <w:rsid w:val="00083002"/>
    <w:rsid w:val="00087495"/>
    <w:rsid w:val="00087B85"/>
    <w:rsid w:val="000A01F1"/>
    <w:rsid w:val="000A1190"/>
    <w:rsid w:val="000A30E8"/>
    <w:rsid w:val="000B2DB7"/>
    <w:rsid w:val="000C1163"/>
    <w:rsid w:val="000C73D6"/>
    <w:rsid w:val="000C797A"/>
    <w:rsid w:val="000D2539"/>
    <w:rsid w:val="000D2BB8"/>
    <w:rsid w:val="000F1A29"/>
    <w:rsid w:val="000F2DF4"/>
    <w:rsid w:val="000F53B6"/>
    <w:rsid w:val="000F6783"/>
    <w:rsid w:val="0011111D"/>
    <w:rsid w:val="00115266"/>
    <w:rsid w:val="00120C95"/>
    <w:rsid w:val="001364AD"/>
    <w:rsid w:val="00141025"/>
    <w:rsid w:val="0014400F"/>
    <w:rsid w:val="00145F79"/>
    <w:rsid w:val="0014663E"/>
    <w:rsid w:val="001468F8"/>
    <w:rsid w:val="00146D51"/>
    <w:rsid w:val="00150AAD"/>
    <w:rsid w:val="00175E13"/>
    <w:rsid w:val="00177149"/>
    <w:rsid w:val="00180664"/>
    <w:rsid w:val="0018377B"/>
    <w:rsid w:val="00186116"/>
    <w:rsid w:val="001903F7"/>
    <w:rsid w:val="0019395E"/>
    <w:rsid w:val="0019405B"/>
    <w:rsid w:val="00194221"/>
    <w:rsid w:val="001A3DE9"/>
    <w:rsid w:val="001B268F"/>
    <w:rsid w:val="001B3874"/>
    <w:rsid w:val="001C2346"/>
    <w:rsid w:val="001D13B6"/>
    <w:rsid w:val="001D1E6D"/>
    <w:rsid w:val="001D6B76"/>
    <w:rsid w:val="001E33F9"/>
    <w:rsid w:val="00200583"/>
    <w:rsid w:val="00205924"/>
    <w:rsid w:val="00211828"/>
    <w:rsid w:val="00214253"/>
    <w:rsid w:val="0021451D"/>
    <w:rsid w:val="0022257E"/>
    <w:rsid w:val="0022287E"/>
    <w:rsid w:val="00223046"/>
    <w:rsid w:val="00250014"/>
    <w:rsid w:val="00262227"/>
    <w:rsid w:val="00262E45"/>
    <w:rsid w:val="00275BB5"/>
    <w:rsid w:val="00286F6A"/>
    <w:rsid w:val="00291C8C"/>
    <w:rsid w:val="002A0CB8"/>
    <w:rsid w:val="002A1ECE"/>
    <w:rsid w:val="002A2510"/>
    <w:rsid w:val="002A6FA9"/>
    <w:rsid w:val="002B4D1D"/>
    <w:rsid w:val="002B4EEB"/>
    <w:rsid w:val="002C10B1"/>
    <w:rsid w:val="002D222A"/>
    <w:rsid w:val="002E3DAE"/>
    <w:rsid w:val="002F1655"/>
    <w:rsid w:val="002F22D3"/>
    <w:rsid w:val="002F29A7"/>
    <w:rsid w:val="003076FD"/>
    <w:rsid w:val="00317005"/>
    <w:rsid w:val="00330E9E"/>
    <w:rsid w:val="00335259"/>
    <w:rsid w:val="00342878"/>
    <w:rsid w:val="00352090"/>
    <w:rsid w:val="00363339"/>
    <w:rsid w:val="00371136"/>
    <w:rsid w:val="00371907"/>
    <w:rsid w:val="003725DD"/>
    <w:rsid w:val="00381A41"/>
    <w:rsid w:val="0038293C"/>
    <w:rsid w:val="003863B8"/>
    <w:rsid w:val="00390FB0"/>
    <w:rsid w:val="003929F1"/>
    <w:rsid w:val="003A1A34"/>
    <w:rsid w:val="003A1B63"/>
    <w:rsid w:val="003A41A1"/>
    <w:rsid w:val="003B2326"/>
    <w:rsid w:val="003B69CE"/>
    <w:rsid w:val="003C0AEE"/>
    <w:rsid w:val="003D715F"/>
    <w:rsid w:val="003E0193"/>
    <w:rsid w:val="003E2940"/>
    <w:rsid w:val="003E696E"/>
    <w:rsid w:val="003F5ABD"/>
    <w:rsid w:val="003F6409"/>
    <w:rsid w:val="00400251"/>
    <w:rsid w:val="00404189"/>
    <w:rsid w:val="00415F78"/>
    <w:rsid w:val="00430AC8"/>
    <w:rsid w:val="00437125"/>
    <w:rsid w:val="00437ED0"/>
    <w:rsid w:val="00440CD8"/>
    <w:rsid w:val="004420AA"/>
    <w:rsid w:val="00443837"/>
    <w:rsid w:val="004444C6"/>
    <w:rsid w:val="004451BF"/>
    <w:rsid w:val="00447DAA"/>
    <w:rsid w:val="00450F66"/>
    <w:rsid w:val="00460D4A"/>
    <w:rsid w:val="00461739"/>
    <w:rsid w:val="004626A9"/>
    <w:rsid w:val="0046578E"/>
    <w:rsid w:val="00465FBD"/>
    <w:rsid w:val="00467865"/>
    <w:rsid w:val="0047053E"/>
    <w:rsid w:val="004751BE"/>
    <w:rsid w:val="0048685F"/>
    <w:rsid w:val="004A1437"/>
    <w:rsid w:val="004A1C57"/>
    <w:rsid w:val="004A2C57"/>
    <w:rsid w:val="004A34D3"/>
    <w:rsid w:val="004A4198"/>
    <w:rsid w:val="004A54EA"/>
    <w:rsid w:val="004B0578"/>
    <w:rsid w:val="004B06ED"/>
    <w:rsid w:val="004B31D4"/>
    <w:rsid w:val="004B537B"/>
    <w:rsid w:val="004B5511"/>
    <w:rsid w:val="004C15AB"/>
    <w:rsid w:val="004C30ED"/>
    <w:rsid w:val="004C3E19"/>
    <w:rsid w:val="004D4D08"/>
    <w:rsid w:val="004E1566"/>
    <w:rsid w:val="004E34C6"/>
    <w:rsid w:val="004E6697"/>
    <w:rsid w:val="004F0CD9"/>
    <w:rsid w:val="004F2EEF"/>
    <w:rsid w:val="004F62AD"/>
    <w:rsid w:val="00501AE8"/>
    <w:rsid w:val="00502D1F"/>
    <w:rsid w:val="00504B65"/>
    <w:rsid w:val="005052A1"/>
    <w:rsid w:val="005114CE"/>
    <w:rsid w:val="00520803"/>
    <w:rsid w:val="00520DD9"/>
    <w:rsid w:val="0052122B"/>
    <w:rsid w:val="0052434B"/>
    <w:rsid w:val="005465E2"/>
    <w:rsid w:val="005557F6"/>
    <w:rsid w:val="00563778"/>
    <w:rsid w:val="0056538C"/>
    <w:rsid w:val="0057164B"/>
    <w:rsid w:val="00575B5C"/>
    <w:rsid w:val="00580519"/>
    <w:rsid w:val="00591631"/>
    <w:rsid w:val="0059304B"/>
    <w:rsid w:val="0059488F"/>
    <w:rsid w:val="005A24F7"/>
    <w:rsid w:val="005B4AE2"/>
    <w:rsid w:val="005D6E13"/>
    <w:rsid w:val="005E63CC"/>
    <w:rsid w:val="005E69E4"/>
    <w:rsid w:val="005F3F9B"/>
    <w:rsid w:val="005F6E87"/>
    <w:rsid w:val="00607FED"/>
    <w:rsid w:val="00613129"/>
    <w:rsid w:val="00613765"/>
    <w:rsid w:val="00617C65"/>
    <w:rsid w:val="0063459A"/>
    <w:rsid w:val="00640382"/>
    <w:rsid w:val="00653729"/>
    <w:rsid w:val="0066126B"/>
    <w:rsid w:val="00667C9E"/>
    <w:rsid w:val="0067212A"/>
    <w:rsid w:val="00677229"/>
    <w:rsid w:val="00680948"/>
    <w:rsid w:val="006827D5"/>
    <w:rsid w:val="00682B84"/>
    <w:rsid w:val="00682C69"/>
    <w:rsid w:val="00694780"/>
    <w:rsid w:val="00697C6F"/>
    <w:rsid w:val="006A0535"/>
    <w:rsid w:val="006A3262"/>
    <w:rsid w:val="006B3C15"/>
    <w:rsid w:val="006C1316"/>
    <w:rsid w:val="006D2635"/>
    <w:rsid w:val="006D779C"/>
    <w:rsid w:val="006E4F63"/>
    <w:rsid w:val="006E69F8"/>
    <w:rsid w:val="006E729E"/>
    <w:rsid w:val="006E7952"/>
    <w:rsid w:val="006F1B0D"/>
    <w:rsid w:val="006F471E"/>
    <w:rsid w:val="00701680"/>
    <w:rsid w:val="00707793"/>
    <w:rsid w:val="00712333"/>
    <w:rsid w:val="00717E3A"/>
    <w:rsid w:val="00722A00"/>
    <w:rsid w:val="007325A9"/>
    <w:rsid w:val="007361D1"/>
    <w:rsid w:val="0075451A"/>
    <w:rsid w:val="00756204"/>
    <w:rsid w:val="007602AC"/>
    <w:rsid w:val="007634FE"/>
    <w:rsid w:val="00771FFD"/>
    <w:rsid w:val="007731A3"/>
    <w:rsid w:val="00774B67"/>
    <w:rsid w:val="00780DF9"/>
    <w:rsid w:val="00786071"/>
    <w:rsid w:val="00786E50"/>
    <w:rsid w:val="00792796"/>
    <w:rsid w:val="00793AC6"/>
    <w:rsid w:val="00794FA5"/>
    <w:rsid w:val="00795241"/>
    <w:rsid w:val="00797E35"/>
    <w:rsid w:val="007A4436"/>
    <w:rsid w:val="007A71DE"/>
    <w:rsid w:val="007B199B"/>
    <w:rsid w:val="007B3115"/>
    <w:rsid w:val="007B6119"/>
    <w:rsid w:val="007B75A6"/>
    <w:rsid w:val="007B7A4E"/>
    <w:rsid w:val="007C1DA0"/>
    <w:rsid w:val="007C71B8"/>
    <w:rsid w:val="007D0B55"/>
    <w:rsid w:val="007D26B3"/>
    <w:rsid w:val="007E2A15"/>
    <w:rsid w:val="007E56C4"/>
    <w:rsid w:val="007F267E"/>
    <w:rsid w:val="007F3D5B"/>
    <w:rsid w:val="007F573A"/>
    <w:rsid w:val="008107D6"/>
    <w:rsid w:val="00821B5F"/>
    <w:rsid w:val="00841645"/>
    <w:rsid w:val="00843D20"/>
    <w:rsid w:val="008504AE"/>
    <w:rsid w:val="00852EC6"/>
    <w:rsid w:val="00855CD5"/>
    <w:rsid w:val="00857051"/>
    <w:rsid w:val="008577A1"/>
    <w:rsid w:val="008660A4"/>
    <w:rsid w:val="00866B4E"/>
    <w:rsid w:val="008753A7"/>
    <w:rsid w:val="00881C76"/>
    <w:rsid w:val="008822D3"/>
    <w:rsid w:val="0088250F"/>
    <w:rsid w:val="00885D62"/>
    <w:rsid w:val="0088782D"/>
    <w:rsid w:val="0089043D"/>
    <w:rsid w:val="008B7081"/>
    <w:rsid w:val="008C097C"/>
    <w:rsid w:val="008C4A51"/>
    <w:rsid w:val="008D0E92"/>
    <w:rsid w:val="008D1615"/>
    <w:rsid w:val="008D46EA"/>
    <w:rsid w:val="008D5A7D"/>
    <w:rsid w:val="008D7A67"/>
    <w:rsid w:val="008E02AD"/>
    <w:rsid w:val="008F2A19"/>
    <w:rsid w:val="008F2F8A"/>
    <w:rsid w:val="008F5BCD"/>
    <w:rsid w:val="00900498"/>
    <w:rsid w:val="00902964"/>
    <w:rsid w:val="00904AE6"/>
    <w:rsid w:val="009121F9"/>
    <w:rsid w:val="009130D8"/>
    <w:rsid w:val="0091399D"/>
    <w:rsid w:val="009178C9"/>
    <w:rsid w:val="00920507"/>
    <w:rsid w:val="00927642"/>
    <w:rsid w:val="0093010F"/>
    <w:rsid w:val="00933455"/>
    <w:rsid w:val="00937639"/>
    <w:rsid w:val="0094781B"/>
    <w:rsid w:val="0094790F"/>
    <w:rsid w:val="00953296"/>
    <w:rsid w:val="00966B90"/>
    <w:rsid w:val="00967320"/>
    <w:rsid w:val="009737B7"/>
    <w:rsid w:val="009802C4"/>
    <w:rsid w:val="00984E9D"/>
    <w:rsid w:val="00986B93"/>
    <w:rsid w:val="009976D9"/>
    <w:rsid w:val="00997A3E"/>
    <w:rsid w:val="009A12D5"/>
    <w:rsid w:val="009A4EA3"/>
    <w:rsid w:val="009A55DC"/>
    <w:rsid w:val="009C0E74"/>
    <w:rsid w:val="009C0F1A"/>
    <w:rsid w:val="009C220D"/>
    <w:rsid w:val="009C4E1C"/>
    <w:rsid w:val="009D25B5"/>
    <w:rsid w:val="009D55C1"/>
    <w:rsid w:val="009E3CB7"/>
    <w:rsid w:val="009F74D7"/>
    <w:rsid w:val="00A02CAA"/>
    <w:rsid w:val="00A06AF3"/>
    <w:rsid w:val="00A10FE8"/>
    <w:rsid w:val="00A211B2"/>
    <w:rsid w:val="00A23A83"/>
    <w:rsid w:val="00A2727E"/>
    <w:rsid w:val="00A30944"/>
    <w:rsid w:val="00A35524"/>
    <w:rsid w:val="00A356E6"/>
    <w:rsid w:val="00A45CE2"/>
    <w:rsid w:val="00A602B5"/>
    <w:rsid w:val="00A60C9E"/>
    <w:rsid w:val="00A74F99"/>
    <w:rsid w:val="00A82396"/>
    <w:rsid w:val="00A82BA3"/>
    <w:rsid w:val="00A94ACC"/>
    <w:rsid w:val="00A95734"/>
    <w:rsid w:val="00A969F6"/>
    <w:rsid w:val="00AA0148"/>
    <w:rsid w:val="00AA06D7"/>
    <w:rsid w:val="00AA1372"/>
    <w:rsid w:val="00AA2EA7"/>
    <w:rsid w:val="00AA4D03"/>
    <w:rsid w:val="00AB5C7C"/>
    <w:rsid w:val="00AB71B3"/>
    <w:rsid w:val="00AB7EB4"/>
    <w:rsid w:val="00AD2A9C"/>
    <w:rsid w:val="00AE32DD"/>
    <w:rsid w:val="00AE6FA4"/>
    <w:rsid w:val="00AF48BD"/>
    <w:rsid w:val="00B03907"/>
    <w:rsid w:val="00B05D8F"/>
    <w:rsid w:val="00B05FCD"/>
    <w:rsid w:val="00B07C51"/>
    <w:rsid w:val="00B11811"/>
    <w:rsid w:val="00B164FD"/>
    <w:rsid w:val="00B16EF1"/>
    <w:rsid w:val="00B26FB1"/>
    <w:rsid w:val="00B27066"/>
    <w:rsid w:val="00B311E1"/>
    <w:rsid w:val="00B4324D"/>
    <w:rsid w:val="00B4735C"/>
    <w:rsid w:val="00B50912"/>
    <w:rsid w:val="00B54DDC"/>
    <w:rsid w:val="00B579DF"/>
    <w:rsid w:val="00B63F93"/>
    <w:rsid w:val="00B67229"/>
    <w:rsid w:val="00B70E07"/>
    <w:rsid w:val="00B76028"/>
    <w:rsid w:val="00B867EC"/>
    <w:rsid w:val="00B902E8"/>
    <w:rsid w:val="00B90EC2"/>
    <w:rsid w:val="00B913B6"/>
    <w:rsid w:val="00B97B41"/>
    <w:rsid w:val="00BA14CB"/>
    <w:rsid w:val="00BA268F"/>
    <w:rsid w:val="00BB1C61"/>
    <w:rsid w:val="00BB76A1"/>
    <w:rsid w:val="00BF162A"/>
    <w:rsid w:val="00C04A31"/>
    <w:rsid w:val="00C079CA"/>
    <w:rsid w:val="00C122D1"/>
    <w:rsid w:val="00C26C12"/>
    <w:rsid w:val="00C36550"/>
    <w:rsid w:val="00C370C8"/>
    <w:rsid w:val="00C41D2C"/>
    <w:rsid w:val="00C45FDA"/>
    <w:rsid w:val="00C5390D"/>
    <w:rsid w:val="00C6626A"/>
    <w:rsid w:val="00C67741"/>
    <w:rsid w:val="00C74485"/>
    <w:rsid w:val="00C74647"/>
    <w:rsid w:val="00C76039"/>
    <w:rsid w:val="00C76480"/>
    <w:rsid w:val="00C80AD2"/>
    <w:rsid w:val="00C8276B"/>
    <w:rsid w:val="00C85A7E"/>
    <w:rsid w:val="00C92FD6"/>
    <w:rsid w:val="00CA0B55"/>
    <w:rsid w:val="00CA6741"/>
    <w:rsid w:val="00CC760A"/>
    <w:rsid w:val="00CD52D4"/>
    <w:rsid w:val="00CE07E3"/>
    <w:rsid w:val="00CE4749"/>
    <w:rsid w:val="00CE5DC7"/>
    <w:rsid w:val="00CE65CB"/>
    <w:rsid w:val="00CE7D54"/>
    <w:rsid w:val="00D03FAD"/>
    <w:rsid w:val="00D1116F"/>
    <w:rsid w:val="00D14B35"/>
    <w:rsid w:val="00D14E73"/>
    <w:rsid w:val="00D15EE1"/>
    <w:rsid w:val="00D226DE"/>
    <w:rsid w:val="00D34B03"/>
    <w:rsid w:val="00D408D3"/>
    <w:rsid w:val="00D46B17"/>
    <w:rsid w:val="00D470CD"/>
    <w:rsid w:val="00D47AD7"/>
    <w:rsid w:val="00D55AFA"/>
    <w:rsid w:val="00D57457"/>
    <w:rsid w:val="00D60F1C"/>
    <w:rsid w:val="00D6155E"/>
    <w:rsid w:val="00D66B8D"/>
    <w:rsid w:val="00D82717"/>
    <w:rsid w:val="00D83A19"/>
    <w:rsid w:val="00D86A85"/>
    <w:rsid w:val="00D90A75"/>
    <w:rsid w:val="00DA4514"/>
    <w:rsid w:val="00DB2900"/>
    <w:rsid w:val="00DC47A2"/>
    <w:rsid w:val="00DC5CCA"/>
    <w:rsid w:val="00DD0A57"/>
    <w:rsid w:val="00DD124D"/>
    <w:rsid w:val="00DE1551"/>
    <w:rsid w:val="00DE2723"/>
    <w:rsid w:val="00DE3E44"/>
    <w:rsid w:val="00DE7FB7"/>
    <w:rsid w:val="00E0185E"/>
    <w:rsid w:val="00E04626"/>
    <w:rsid w:val="00E05963"/>
    <w:rsid w:val="00E106E2"/>
    <w:rsid w:val="00E161D3"/>
    <w:rsid w:val="00E20DDA"/>
    <w:rsid w:val="00E32A8B"/>
    <w:rsid w:val="00E35371"/>
    <w:rsid w:val="00E36054"/>
    <w:rsid w:val="00E361B7"/>
    <w:rsid w:val="00E37E7B"/>
    <w:rsid w:val="00E41F4A"/>
    <w:rsid w:val="00E4310F"/>
    <w:rsid w:val="00E433CC"/>
    <w:rsid w:val="00E43B43"/>
    <w:rsid w:val="00E44736"/>
    <w:rsid w:val="00E46E04"/>
    <w:rsid w:val="00E508B1"/>
    <w:rsid w:val="00E51B47"/>
    <w:rsid w:val="00E775DB"/>
    <w:rsid w:val="00E817D3"/>
    <w:rsid w:val="00E87396"/>
    <w:rsid w:val="00E96F6F"/>
    <w:rsid w:val="00EA649B"/>
    <w:rsid w:val="00EA6847"/>
    <w:rsid w:val="00EA7F59"/>
    <w:rsid w:val="00EB478A"/>
    <w:rsid w:val="00EB7BA9"/>
    <w:rsid w:val="00EC2382"/>
    <w:rsid w:val="00EC42A3"/>
    <w:rsid w:val="00ED59F5"/>
    <w:rsid w:val="00EE2126"/>
    <w:rsid w:val="00EF3008"/>
    <w:rsid w:val="00F1067D"/>
    <w:rsid w:val="00F11221"/>
    <w:rsid w:val="00F222FB"/>
    <w:rsid w:val="00F27D60"/>
    <w:rsid w:val="00F3026D"/>
    <w:rsid w:val="00F30D49"/>
    <w:rsid w:val="00F44517"/>
    <w:rsid w:val="00F55CAE"/>
    <w:rsid w:val="00F70C1F"/>
    <w:rsid w:val="00F83033"/>
    <w:rsid w:val="00F8758C"/>
    <w:rsid w:val="00F91404"/>
    <w:rsid w:val="00F91EED"/>
    <w:rsid w:val="00F92025"/>
    <w:rsid w:val="00F939D4"/>
    <w:rsid w:val="00F966AA"/>
    <w:rsid w:val="00FB538F"/>
    <w:rsid w:val="00FB5F38"/>
    <w:rsid w:val="00FB6070"/>
    <w:rsid w:val="00FB61C7"/>
    <w:rsid w:val="00FC1D52"/>
    <w:rsid w:val="00FC306D"/>
    <w:rsid w:val="00FC3071"/>
    <w:rsid w:val="00FC70A8"/>
    <w:rsid w:val="00FD0C8C"/>
    <w:rsid w:val="00FD5902"/>
    <w:rsid w:val="00FE031D"/>
    <w:rsid w:val="00FE51CA"/>
    <w:rsid w:val="00FE53C2"/>
    <w:rsid w:val="00FF101A"/>
    <w:rsid w:val="00FF1095"/>
    <w:rsid w:val="00FF4875"/>
    <w:rsid w:val="00FF705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C29C1"/>
  <w15:docId w15:val="{C3A41122-FF2B-4C14-9C57-98512658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lang w:val="en-US"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paragraph" w:styleId="Heading4">
    <w:name w:val="heading 4"/>
    <w:basedOn w:val="Normal"/>
    <w:next w:val="Normal"/>
    <w:link w:val="Heading4Char"/>
    <w:uiPriority w:val="9"/>
    <w:unhideWhenUsed/>
    <w:qFormat/>
    <w:rsid w:val="007D0B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E433CC"/>
    <w:rPr>
      <w:color w:val="808080"/>
    </w:rPr>
  </w:style>
  <w:style w:type="paragraph" w:styleId="Header">
    <w:name w:val="header"/>
    <w:basedOn w:val="Normal"/>
    <w:link w:val="HeaderChar"/>
    <w:uiPriority w:val="99"/>
    <w:unhideWhenUsed/>
    <w:rsid w:val="00B27066"/>
    <w:pPr>
      <w:tabs>
        <w:tab w:val="center" w:pos="4513"/>
        <w:tab w:val="right" w:pos="9026"/>
      </w:tabs>
    </w:pPr>
  </w:style>
  <w:style w:type="character" w:customStyle="1" w:styleId="HeaderChar">
    <w:name w:val="Header Char"/>
    <w:basedOn w:val="DefaultParagraphFont"/>
    <w:link w:val="Header"/>
    <w:uiPriority w:val="99"/>
    <w:rsid w:val="00B27066"/>
    <w:rPr>
      <w:rFonts w:ascii="Arial" w:hAnsi="Arial"/>
      <w:sz w:val="19"/>
      <w:szCs w:val="24"/>
      <w:lang w:val="en-US" w:eastAsia="en-US"/>
    </w:rPr>
  </w:style>
  <w:style w:type="paragraph" w:styleId="Footer">
    <w:name w:val="footer"/>
    <w:basedOn w:val="Normal"/>
    <w:link w:val="FooterChar"/>
    <w:uiPriority w:val="99"/>
    <w:unhideWhenUsed/>
    <w:rsid w:val="00B27066"/>
    <w:pPr>
      <w:tabs>
        <w:tab w:val="center" w:pos="4513"/>
        <w:tab w:val="right" w:pos="9026"/>
      </w:tabs>
    </w:pPr>
  </w:style>
  <w:style w:type="character" w:customStyle="1" w:styleId="FooterChar">
    <w:name w:val="Footer Char"/>
    <w:basedOn w:val="DefaultParagraphFont"/>
    <w:link w:val="Footer"/>
    <w:uiPriority w:val="99"/>
    <w:rsid w:val="00B27066"/>
    <w:rPr>
      <w:rFonts w:ascii="Arial" w:hAnsi="Arial"/>
      <w:sz w:val="19"/>
      <w:szCs w:val="24"/>
      <w:lang w:val="en-US" w:eastAsia="en-US"/>
    </w:rPr>
  </w:style>
  <w:style w:type="character" w:styleId="CommentReference">
    <w:name w:val="annotation reference"/>
    <w:basedOn w:val="DefaultParagraphFont"/>
    <w:uiPriority w:val="99"/>
    <w:semiHidden/>
    <w:unhideWhenUsed/>
    <w:rsid w:val="005E69E4"/>
    <w:rPr>
      <w:sz w:val="16"/>
      <w:szCs w:val="16"/>
    </w:rPr>
  </w:style>
  <w:style w:type="paragraph" w:styleId="CommentText">
    <w:name w:val="annotation text"/>
    <w:basedOn w:val="Normal"/>
    <w:link w:val="CommentTextChar"/>
    <w:uiPriority w:val="99"/>
    <w:semiHidden/>
    <w:unhideWhenUsed/>
    <w:rsid w:val="005E69E4"/>
    <w:rPr>
      <w:sz w:val="20"/>
      <w:szCs w:val="20"/>
    </w:rPr>
  </w:style>
  <w:style w:type="character" w:customStyle="1" w:styleId="CommentTextChar">
    <w:name w:val="Comment Text Char"/>
    <w:basedOn w:val="DefaultParagraphFont"/>
    <w:link w:val="CommentText"/>
    <w:uiPriority w:val="99"/>
    <w:semiHidden/>
    <w:rsid w:val="005E69E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5E69E4"/>
    <w:rPr>
      <w:b/>
      <w:bCs/>
    </w:rPr>
  </w:style>
  <w:style w:type="character" w:customStyle="1" w:styleId="CommentSubjectChar">
    <w:name w:val="Comment Subject Char"/>
    <w:basedOn w:val="CommentTextChar"/>
    <w:link w:val="CommentSubject"/>
    <w:uiPriority w:val="99"/>
    <w:semiHidden/>
    <w:rsid w:val="005E69E4"/>
    <w:rPr>
      <w:rFonts w:ascii="Arial" w:hAnsi="Arial"/>
      <w:b/>
      <w:bCs/>
      <w:lang w:val="en-US" w:eastAsia="en-US"/>
    </w:rPr>
  </w:style>
  <w:style w:type="paragraph" w:styleId="Revision">
    <w:name w:val="Revision"/>
    <w:hidden/>
    <w:uiPriority w:val="99"/>
    <w:semiHidden/>
    <w:rsid w:val="005E69E4"/>
    <w:rPr>
      <w:rFonts w:ascii="Arial" w:hAnsi="Arial"/>
      <w:sz w:val="19"/>
      <w:szCs w:val="24"/>
      <w:lang w:val="en-US" w:eastAsia="en-US"/>
    </w:rPr>
  </w:style>
  <w:style w:type="character" w:customStyle="1" w:styleId="Heading4Char">
    <w:name w:val="Heading 4 Char"/>
    <w:basedOn w:val="DefaultParagraphFont"/>
    <w:link w:val="Heading4"/>
    <w:uiPriority w:val="9"/>
    <w:rsid w:val="007D0B55"/>
    <w:rPr>
      <w:rFonts w:asciiTheme="majorHAnsi" w:eastAsiaTheme="majorEastAsia" w:hAnsiTheme="majorHAnsi" w:cstheme="majorBidi"/>
      <w:b/>
      <w:bCs/>
      <w:i/>
      <w:iCs/>
      <w:color w:val="4F81BD" w:themeColor="accent1"/>
      <w:sz w:val="19"/>
      <w:szCs w:val="24"/>
      <w:lang w:val="en-US" w:eastAsia="en-US"/>
    </w:rPr>
  </w:style>
  <w:style w:type="paragraph" w:styleId="NoSpacing">
    <w:name w:val="No Spacing"/>
    <w:uiPriority w:val="1"/>
    <w:qFormat/>
    <w:rsid w:val="00FB6070"/>
    <w:pPr>
      <w:jc w:val="center"/>
    </w:pPr>
    <w:rPr>
      <w:rFonts w:ascii="Calibri" w:eastAsia="Calibri" w:hAnsi="Calibri"/>
      <w:sz w:val="22"/>
      <w:szCs w:val="22"/>
      <w:lang w:val="en-US" w:eastAsia="en-US"/>
    </w:rPr>
  </w:style>
  <w:style w:type="character" w:customStyle="1" w:styleId="Heading3Char">
    <w:name w:val="Heading 3 Char"/>
    <w:basedOn w:val="DefaultParagraphFont"/>
    <w:link w:val="Heading3"/>
    <w:rsid w:val="00FB6070"/>
    <w:rPr>
      <w:rFonts w:ascii="Arial" w:hAnsi="Arial"/>
      <w:b/>
      <w:color w:val="FFFFFF"/>
      <w:lang w:val="en-US" w:eastAsia="en-US"/>
    </w:rPr>
  </w:style>
  <w:style w:type="paragraph" w:styleId="Title">
    <w:name w:val="Title"/>
    <w:basedOn w:val="Normal"/>
    <w:link w:val="TitleChar"/>
    <w:qFormat/>
    <w:rsid w:val="00786071"/>
    <w:pPr>
      <w:jc w:val="center"/>
    </w:pPr>
    <w:rPr>
      <w:b/>
      <w:sz w:val="28"/>
      <w:szCs w:val="20"/>
    </w:rPr>
  </w:style>
  <w:style w:type="character" w:customStyle="1" w:styleId="TitleChar">
    <w:name w:val="Title Char"/>
    <w:basedOn w:val="DefaultParagraphFont"/>
    <w:link w:val="Title"/>
    <w:rsid w:val="00786071"/>
    <w:rPr>
      <w:rFonts w:ascii="Arial" w:hAnsi="Arial"/>
      <w:b/>
      <w:sz w:val="28"/>
      <w:lang w:val="en-US" w:eastAsia="en-US"/>
    </w:rPr>
  </w:style>
  <w:style w:type="table" w:styleId="TableGrid">
    <w:name w:val="Table Grid"/>
    <w:basedOn w:val="TableNormal"/>
    <w:uiPriority w:val="59"/>
    <w:rsid w:val="00B5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_Rivera\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596e445b-bab5-462c-8c55-9af23f6cb1b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20AA684873AA4686AD1F3AA05B5206" ma:contentTypeVersion="6" ma:contentTypeDescription="Create a new document." ma:contentTypeScope="" ma:versionID="f466ea775c5556d33bb96be1ace8cd7b">
  <xsd:schema xmlns:xsd="http://www.w3.org/2001/XMLSchema" xmlns:xs="http://www.w3.org/2001/XMLSchema" xmlns:p="http://schemas.microsoft.com/office/2006/metadata/properties" xmlns:ns1="http://schemas.microsoft.com/sharepoint/v3" xmlns:ns2="596e445b-bab5-462c-8c55-9af23f6cb1b8" xmlns:ns3="3f39d8e0-1f67-4ffe-b62e-863e0792201a" targetNamespace="http://schemas.microsoft.com/office/2006/metadata/properties" ma:root="true" ma:fieldsID="a539f1a28902acae830e12647d0ec408" ns1:_="" ns2:_="" ns3:_="">
    <xsd:import namespace="http://schemas.microsoft.com/sharepoint/v3"/>
    <xsd:import namespace="596e445b-bab5-462c-8c55-9af23f6cb1b8"/>
    <xsd:import namespace="3f39d8e0-1f67-4ffe-b62e-863e0792201a"/>
    <xsd:element name="properties">
      <xsd:complexType>
        <xsd:sequence>
          <xsd:element name="documentManagement">
            <xsd:complexType>
              <xsd:all>
                <xsd:element ref="ns1:PublishingStartDate" minOccurs="0"/>
                <xsd:element ref="ns1:PublishingExpirationDate" minOccurs="0"/>
                <xsd:element ref="ns2: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e445b-bab5-462c-8c55-9af23f6cb1b8" elementFormDefault="qualified">
    <xsd:import namespace="http://schemas.microsoft.com/office/2006/documentManagement/types"/>
    <xsd:import namespace="http://schemas.microsoft.com/office/infopath/2007/PartnerControls"/>
    <xsd:element name="Orden" ma:index="10" nillable="true" ma:displayName="Orden"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f39d8e0-1f67-4ffe-b62e-863e079220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47576-39A1-4F69-B1BE-ADB97B6635DB}">
  <ds:schemaRefs>
    <ds:schemaRef ds:uri="http://schemas.openxmlformats.org/officeDocument/2006/bibliography"/>
  </ds:schemaRefs>
</ds:datastoreItem>
</file>

<file path=customXml/itemProps2.xml><?xml version="1.0" encoding="utf-8"?>
<ds:datastoreItem xmlns:ds="http://schemas.openxmlformats.org/officeDocument/2006/customXml" ds:itemID="{69AC1CFF-AE9C-4256-A0BD-FBD34E738A24}">
  <ds:schemaRefs>
    <ds:schemaRef ds:uri="http://schemas.microsoft.com/sharepoint/v3/contenttype/forms"/>
  </ds:schemaRefs>
</ds:datastoreItem>
</file>

<file path=customXml/itemProps3.xml><?xml version="1.0" encoding="utf-8"?>
<ds:datastoreItem xmlns:ds="http://schemas.openxmlformats.org/officeDocument/2006/customXml" ds:itemID="{CF3C5B0E-623A-4733-92AE-9667C778E42B}">
  <ds:schemaRefs>
    <ds:schemaRef ds:uri="http://schemas.microsoft.com/office/2006/metadata/properties"/>
    <ds:schemaRef ds:uri="http://schemas.microsoft.com/office/infopath/2007/PartnerControls"/>
    <ds:schemaRef ds:uri="596e445b-bab5-462c-8c55-9af23f6cb1b8"/>
    <ds:schemaRef ds:uri="http://schemas.microsoft.com/sharepoint/v3"/>
  </ds:schemaRefs>
</ds:datastoreItem>
</file>

<file path=customXml/itemProps4.xml><?xml version="1.0" encoding="utf-8"?>
<ds:datastoreItem xmlns:ds="http://schemas.openxmlformats.org/officeDocument/2006/customXml" ds:itemID="{E103DB75-9A8B-46B0-9509-9B4EF261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6e445b-bab5-462c-8c55-9af23f6cb1b8"/>
    <ds:schemaRef ds:uri="3f39d8e0-1f67-4ffe-b62e-863e07922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47</TotalTime>
  <Pages>3</Pages>
  <Words>1011</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Solicitud de Licencia</vt:lpstr>
    </vt:vector>
  </TitlesOfParts>
  <Company>Microsoft Corporation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dc:title>
  <dc:creator>Rivera Alicea, Blanca E.</dc:creator>
  <cp:lastModifiedBy>Jaime Calderon</cp:lastModifiedBy>
  <cp:revision>4</cp:revision>
  <cp:lastPrinted>2023-02-27T13:31:00Z</cp:lastPrinted>
  <dcterms:created xsi:type="dcterms:W3CDTF">2023-02-27T13:14:00Z</dcterms:created>
  <dcterms:modified xsi:type="dcterms:W3CDTF">2023-02-27T14:03:00Z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0x010100E620AA684873AA4686AD1F3AA05B5206</vt:lpwstr>
  </property>
  <property fmtid="{D5CDD505-2E9C-101B-9397-08002B2CF9AE}" pid="4" name="Order">
    <vt:r8>19200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Year">
    <vt:lpwstr/>
  </property>
</Properties>
</file>